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塔里木盆地荒漠区未来各季节可增加径流数据集（2021-2080年）</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Runoff data sets can be added in the desert area of Tarim Basin in future seasons (2021-2080)</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10.12072/ncdc.XBSAQ.db2261.2022</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11738.11.ncdc.XBSAQ.db2261.2022</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水文</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基于空中水资源基本理论，将大气中由特殊的边界层形成的次生环流锁定且具备发生相变转化为云和降水潜力的水物质定义为有效水汽，然后基于水汽辐合区开发有效水汽识别算法，并对区域可开发空中水资源（即有效水汽）的总量和空中水资源降水潜力进行评估。</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  源数据为第五次耦合模式比较计划（CMIP5）中的新一代典型浓度排放路径情景（RCP4.5）的月值格点数据，下载地址为：https://esgf-node.llnl.gov/search/cmip5/</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  （1）基于CMIP5比湿数据，将空间分辨率统一为0.75°×0.75°，利用整层积分公式计算得到可降水量矩阵。   （2）基于CMIP5降水月值格点数据，将空间分辨率统一为0.75°×0.75°，计算各格点中降水与可降水量得比值矩阵，即可降水转化率矩阵，采用python统计分析库裁取研究区域内数据点，做区域平均得可降水转化率数据。   （3）基于CMIP5比湿及风速数据，将空间分辨率统一为0.75°×0.75°，计算得到水汽通量散度矩阵，识别出空中水资源富集区。   （4）考虑人工增雨措施的可增加降雨效率，即可得到空中水资源富集区实施增雨作业理论可增加降雨量矩阵。   （5）基于CMIP5径流数据，将空间分辨率统一为0.75°×0.75°，计算各个格点的径流转化系数，即可得到理论可增加径流量矩阵。   （6）最后进行季平均及年平均，得到区域内各级季节数据。</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  严格按照相关方法和标准规范进行统计分析，数据质量良好。</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2017/07/01-2020/12/31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塔里木盆地荒漠区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13.5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excel</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年</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塔里木盆地荒漠区, 可增加径流, 未来情景（2021年-2080年）</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2021 2080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塔里木盆地荒漠区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41.05</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77.61</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88.32</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37.28</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钟德钰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田颖琳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钟德钰</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2017YFC0404300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西北内陆区水资源安全保障技术集成与应用</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钟德钰. 塔里木盆地荒漠区未来各季节可增加径流数据集（2021-2080年）. 国家冰川冻土沙漠科学数据中心(http://www.ncdc.ac.cn), 2022. https://cstr.cn/CSTR:11738.11.ncdc.XBSAQ.db2261.2022.</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