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渭河流域社会经济状况统计数据（2012-2019年）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social and economic conditions of Weihe River Basin (2012-2019)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10.12072/ncdc.WRiver.db0032.2021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  数据集命名：渭河流域社会经济状况统计数据（2012-2019年）.xlsx。注：因2014年数据无法下载，未收集入内。   基本属性信息：省：渭河流域流经省级地区。 市：渭河流域流经市级地区。地区：渭河流域流经县(区)级地区。其他各个指标。   数据集主要收录了2012-2019年渭河流域流经各县域的社会经济状况统计数据。主要包括以下几个Excel表格，每个表格里包含7个sheet记录每年数据：   1.渭河流域各区县人口统计数据.xlsx。内含指标：常住人口、总户数、户籍人口、男、女、性别比。   2.渭河流域各区县地区生产总值.xlsx。内含指标：地区生产总值。   3.渭河流域各区县财政收支.xlsx。内含指标：地方一般预算收入、地方一般预算支出。   4.渭河流域各区县社会消费品零售总额.xlsx（宁夏无）。内含指标：社会消费品零售总额。   5.渭河流域各区县居民人均可支配收入及消费支出.xlsx（陕西无)。内含指标：城镇居民人均可支配收入、城镇居民人均消费支出、农村居民人均可支配收入、农村居民人均消费支出。   6.渭河流域各区县普通中小学生在校人数.xlsx（陕西无)。内含指标：中学在校学生数、小学在校学生数。   详细数据记录在Excel表格中。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  本数据集数据来源于：   《2013-2020年陕西省统计年鉴》   《2013-2020年甘肃省统计年鉴》   《2013-2020年宁夏回族自治区统计年鉴》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  人工整理，并经过核对和交叉验证。数据质量良好。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渭河流域,陕西省,甘肃省,宁夏回族自治区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地区生产总值, 财政收支, 渭河流域各区县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 陕西省,  甘肃省,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渭河流域社会经济状况统计数据（2012-2019年）. 国家冰川冻土沙漠科学数据中心(http://www.ncdc.ac.cn), 2021. https://cstr.cn/CSTR:11738.11.ncdc.WRiver.2021.27.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