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2013-2017年河龙区间多沙粗沙国家级重点治理区土壤侵蚀图数据集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map in national key control area of heavy and coarse sand in Helong section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10.12072/ncdc.HHSTBC.db0007.2021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龙区间多沙粗沙国家级重点治理区土壤侵蚀图数据集包括内蒙古自治区准格尔旗、伊金霍洛旗、东胜区，陕西省神木县、宝塔区等区域2013年、2014年、2015年、2016年和2017年的土壤侵蚀，于空间分辨率为2米的卫星遥感影像加工获得，保存格式为tif，数据命名采用“所属重点治理区＋行政区＋年份＋土壤侵蚀图”的形式，如“××重点治理区××县××年土壤侵蚀图”。土壤侵蚀强度划分为微度侵蚀、轻度侵蚀、中度侵蚀、强烈侵蚀、极强烈侵蚀和剧烈侵蚀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河龙区间多沙粗沙国家级重点治理区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内蒙古自治区准格尔旗土壤侵蚀，伊金霍洛旗土壤侵蚀，东胜区土壤侵蚀，陕西省神木县土壤侵蚀，宝塔区土壤侵蚀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伊金霍洛旗,  神木县,  内蒙古,  准格尔旗,  东胜区,  宝塔区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2013-2017年河龙区间多沙粗沙国家级重点治理区土壤侵蚀图数据集. 国家冰川冻土沙漠科学数据中心(http://www.ncdc.ac.cn), 2021. https://cstr.cn/CSTR:11738.11.ncdc.HHSTBC.2020.172.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