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祁连山综合观测网：黑河流域地表过程综合观测网（大满超级站叶面积指数-2018）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(Leaf area index of Daman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  该数据集包含了2018年6月11日至2018年9月18日的黑河水文气象观测网中游大满超级站叶面积指数观测数据。站点(100.372° E, 38.856° N)位于甘肃省张掖市大满灌区内，海拔1556m，下垫面是玉米。观测样方共计3个，每个样方大小约30m×30m，经纬度范围分别为(100.373297°E~100.374205°E, 38.857871°N~38.858390°N)、(100.373918° E~100.373897°E, 38.854025°N~38.854941°N)、(100.368007°E~100.369044°E, 38.850678°N~38.851580°N)。每个样方内布设5个冠层下节点和1个冠层上节点。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   本次发布的数据集为处理后的Level3产品，数据以*.xls格式存储。   黑河流域地表过程综合观测网或站点信息请参考Liu et al. (2018)，观测数据处理请参考Qu et al. (2014)。。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2018/06/11-2018/09/18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43.0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叶面积指数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大满超级站,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徐自为,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2016YFC0500100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生态系统关键参量监测设备研制与生态物联网示范</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刘绍民,屈永华,徐自为,李新. 祁连山综合观测网：黑河流域地表过程综合观测网（大满超级站叶面积指数-2018）.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