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黄河流域地形因子（坡度）数据集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Topographic Factors (Slope) in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10.12072/ncdc.NIEER.db0014.2020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  该数据集包括黄河上游、中游和下游全流域的坡度信息。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  自主生产黄河流域地形坡度数据集空间分辨率为30m，数据平面精度和高程精度均小于一个像元。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  Hydrology水文工具软件提取。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  本数据集经过DEM改正、质量良好。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2020/03/01-2020/03/20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WGS_1984_Word_Merctor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坡度变率, 坡度, 高程变异系数, 综合曲率, 地表粗糙度, 高程, 坡向, 地表起伏度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黄河上中下游,  黄河流域,  中国黄河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  张耀南,  康建芳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韩立钦,张耀南,康建芳. 黄河流域地形因子（坡度）数据集. 国家冰川冻土沙漠科学数据中心(http://www.ncdc.ac.cn), 2021. https://cstr.cn/CSTR:11738.11.ncdc.nieer.2020.1671.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