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泾河流域社会经济状况统计数据（2012-2020年）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social and economic conditions of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10.12072/ncdc.JRiver.db1990.2022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11738.11.ncdc.JRiver.db1990.2022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  数据集命名为：泾河流域社会经济状况统计数据（2012-2020年）。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  数据集主要收录了2012-2020年泾河流域流经各县域的社会经济状况统计数据。主要包括以下几个Excel表格，每个表格里包含9个sheet记录每年数据：   1.泾河流域各区县人口统计数据.xlsx。内含指标：常住人口、总户数、户籍人口、男、女、性别比。   2.泾河流域各区县地区生产总值.xlsx。内含指标：地区生产总值。   3.泾河流域各区县财政收支.xlsx。内含指标：地方一般预算收入、地方一般预算支出。   4.泾河流域各区县社会消费品零售总额.xlsx（宁夏无）。内含指标：社会消费品零售总额。   5.泾河流域各区县居民人均可支配收入及消费支出.xlsx（陕西无)。内含指标：城镇居民人均可支配收入、城镇居民人均消费支出、农村居民人均可支配收入、农村居民人均消费支出。   6.泾河流域各区县普通中小学生在校人数.xlsx（陕西无)。内含指标：中学在校学生数、小学在校学生数。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地区生产总值, 财政收支,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泾河流域社会经济状况统计数据（2012-2020年）. 国家冰川冻土沙漠科学数据中心(http://www.ncdc.ac.cn), 2022. https://cstr.cn/CSTR:11738.11.ncdc.JRiver.db1990.2022.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