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黑河生态水文遥感试验：水文气象观测网数据集（5号点-板桥径流观测数据-2013）</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HiWATER: Dataset of hydrometeorological observation network (No.5 runoff observation system of Ban bridge on the Heihe River, 2013)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2012年6月19日至8月10日，2012年11月24日至2013年12月31日的黑河中游径流加密观测中5号点的河流水位和流速观测数据。观测点位于甘肃省张掖市临泽县板桥乡黑河桥，河床为砂砾石，断面不稳定。观测点的经纬度是N39°15'32.41"，E100°16'33.95"，海拔1398米，河道宽度270米。水位观测采用HOBO压力式水位计，采集频率30分钟。数据说明包括以下两部分： 水位的观测频率30分钟，单位（cm）；数据涵盖时间段2012年6月19日-2012年8月10日，2012年11月24日-2013年12月31日；流量观测，单位（m3）；按照不同水位监测流量，获取水位流量曲线，依托水位过程观测获得径流量变化过程。缺值数据统一采用字符串-6999表示。 水文气象网或站点信息请参考Li et al. (2013)，观测数据处理请参考He et al.(2016)。</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2012/06/19-2013/12/31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黑河流域,中游人工绿洲试验区,5号点板桥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时</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4326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地表水, 水文断面, 径流, 流量</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2012 2013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中游人工绿洲试验区,  5号点板桥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39.26</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100.27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100.27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39.26</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何晓波,  刘绍民,  李新,  徐自为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何晓波  </w:t>
      </w:r>
      <w:proofErr w:type="gramStart"/>
      <w:r>
        <w:rPr>
          <w:rFonts w:ascii="Times New Roman" w:hAnsi="Times New Roman" w:hint="eastAsia"/>
          <w:sz w:val="24"/>
          <w:szCs w:val="24"/>
          <w:lang w:eastAsia="zh-CN"/>
        </w:rPr>
        <w:t xml:space="preserve">,  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91125002</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黑河流域生态-水文过程综合遥感观测试验：水文气象要素与多尺度蒸散发观测</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何晓波,刘绍民,李新,徐自为. 黑河生态水文遥感试验：水文气象观测网数据集（5号点-板桥径流观测数据-2013）.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