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青海省木里煤田四号坑边坡高程及对比数据集（2024年）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Slope Elevation and Comparative Data Set of Pit 4 in Muli Coalfield, Qinghai Province (2024)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程数据是地形分析、工程规划及生态环境监测的关键基础数据。然而，传统高程测量方法往往存在局部区域分辨率不足、数据更新滞后或复杂地形区精度受限等问题，制约了对研究区精细地形特征的准确刻画。本研究利用大疆无人机搭载激光雷达 L2 设备，结合地面地面基站作为辅助数据源，通过点云数据配准及插值建模等处理方法，生成研究区高精度（厘米级）高程数据产品。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激光点云数据来源于大疆禅思L2激光雷达，其高程精度可达到4厘米，平面精度可达5厘米，高的精度能够为高精度测绘提供极为准确的数据基础。单架次作业面积为2.5平方公里，这意味着在一次飞行任务中可以覆盖较大的区域，提高了作业效率。最大支持5回波，点云发射数据率为240000点/秒，高回波数和高数据率能够获取更丰富的地形信息。单个激光点光斑面积更小，当穿透物体后，反射回来的能量越强，也就越容易被接收到。在激光点数量足够多情况下，能够接收到缝隙下反射回的点数量更多，从而使还原程度更好，为测绘工作提供更细致、更准确地形数据模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  （1）配置激光旁向重叠度为30%，采取仿地飞行模式，回波模式为五回波，采样频率为240 kHz，飞行高度为100 m，安全起飞高度为20 m，航线速度为9.8 m，主航线角度为112 m，可获得密度为144点/m2的点云。   （2）数据解算与转换，融合全球导航卫星系统（GNSS）后差分数据与惯性导航单元（IMU）数据，得到高精度坐标与姿态（POS）数据。   （3)使用大疆智图调整坐标系，插补处理生成研究区域高程。   （4）使用cloudcompare对比点云高程数据。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  飞行器航测过程中PSO状态固定解保持100%，IMU轨迹误差均维持在毫米级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2024/07/01-2024/12/31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木里煤田四号坑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激光点云, 点云配准,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木里煤田四号坑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13259922729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xupy@xust.edu.cn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徐培耘,  王锴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2022YFF1302601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高寒矿区冻土水文生态时空变化监测和数据融合技术集成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徐培耘,王锴. 青海省木里煤田四号坑边坡高程及对比数据集（2024年）.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