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青海省木里煤田四号坑边坡高程及对比数据集（2024年）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Slope Elevation and Comparative Data Set of Pit 4 in Muli Coalfield, Qinghai Province (2024)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10.12072/ncdc.db7684.2026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11738.11.ncdc.db7684.2026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高程数据是地形分析、工程规划及生态环境监测的关键基础数据。然而，传统高程测量方法往往存在局部区域分辨率不足、数据更新滞后或复杂地形区精度受限等问题，制约了对研究区精细地形特征的准确刻画。本研究利用大疆无人机搭载激光雷达 L2 设备，结合地面地面基站作为辅助数据源，通过点云数据配准及插值建模等处理方法，生成研究区高精度（厘米级）高程数据产品。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激光点云数据来源于大疆禅思L2激光雷达，其高程精度可达到4厘米，平面精度可达5厘米，高的精度能够为高精度测绘提供极为准确的数据基础。单架次作业面积为2.5平方公里，这意味着在一次飞行任务中可以覆盖较大的区域，提高了作业效率。最大支持5回波，点云发射数据率为240000点/秒，高回波数和高数据率能够获取更丰富的地形信息。单个激光点光斑面积更小，当穿透物体后，反射回来的能量越强，也就越容易被接收到。在激光点数量足够多情况下，能够接收到缝隙下反射回的点数量更多，从而使还原程度更好，为测绘工作提供更细致、更准确地形数据模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  （1）配置激光旁向重叠度为30%，采取仿地飞行模式，回波模式为五回波，采样频率为240 kHz，飞行高度为100 m，安全起飞高度为20 m，航线速度为9.8 m，主航线角度为112 m，可获得密度为144点/m2的点云。   （2）数据解算与转换，融合全球导航卫星系统（GNSS）后差分数据与惯性导航单元（IMU）数据，得到高精度坐标与姿态（POS）数据。   （3)使用大疆智图调整坐标系，插补处理生成研究区域高程。   （4）使用cloudcompare对比点云高程数据。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  飞行器航测过程中PSO状态固定解保持100%，IMU轨迹误差均维持在毫米级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2024/07/01-2024/12/31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木里煤田四号坑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0.2m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激光点云, 点云配准, 高程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  木里煤田四号坑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99.15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38.13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徐培耘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13259922729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xupy@xust.edu.cn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徐培耘,  王锴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王锴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徐培耘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2022YFF1302601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高寒矿区冻土水文生态时空变化监测和数据融合技术集成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徐培耘,王锴. 青海省木里煤田四号坑边坡高程及对比数据集（2024年）. 国家冰川冻土沙漠科学数据中心(http://www.ncdc.ac.cn), 2026. https://cstr.cn/CSTR:11738.11.ncdc.db7684.2026.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