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北极多年冻土低地10 m热融相关湖塘水面Sentinel-2语义分割数据集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m Sentinel-2 Semantic Segmentation Dataset for Thermokarst-Associated Lake and Pond Water Surfaces in Arctic Permafrost Lowlands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10.12072/ncdc.permafrost.db7645.2026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11738.11.ncdc.permafrost.db7645.2026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  本数据集面向北极多年冻土低地热融相关湖塘可见水面的监督语义分割。数据覆盖阿拉斯加、加拿大西北部、欧洲俄罗斯、亚马尔和西伯利亚的23个选定研究区，来源为2023年夏季Sentinel-2 L2A地表反射率中值合成影像。每个样本由五波段影像、二值水面标签和QA掩膜组成，分析网格分辨率为10 m，切片大小为256×256像素。数据集包含5513组影像、标签和QA文件，其中训练集3982组、验证集739组、测试集792组。正类像元占全部像元的8.07%，像元计数等效面积约2914.2 km²。监督目标为夏季合成影像中的可见湖泊和池塘水面，热融相关性及河流、海岸水体风险以独立的切片级地貌解释字段记录。数据包提供固定数据划分、地理留出划分、质量复核样本、困难负样本、时序来源和采样偏差统计、处理配置、基线结果及SHA256校验信息，可用于模型训练、区域迁移测试、误差分析和可复现算法比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阿拉斯加、加拿大西北部、欧洲俄罗斯、亚马尔和西伯利亚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*tif,*csv,*json</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热融湖塘, 语义分割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阿拉斯加,  加拿大北部,  欧洲,  俄罗斯,  亚马尔,  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-160.50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郭子优,  闫庆凯,  翟金榜,  Leonid Gagarin,  Nikolai Torgovkin,  Andrei Zhang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  </w:t>
      </w:r>
      <w:proofErr w:type="gramStart"/>
      <w:r>
        <w:rPr>
          <w:rFonts w:ascii="Times New Roman" w:hAnsi="Times New Roman" w:hint="eastAsia"/>
          <w:sz w:val="24"/>
          <w:szCs w:val="24"/>
          <w:lang w:eastAsia="zh-CN"/>
        </w:rPr>
        <w:t xml:space="preserve">,  郭子优  </w:t>
      </w:r>
      <w:proofErr w:type="gramStart"/>
      <w:r>
        <w:rPr>
          <w:rFonts w:ascii="Times New Roman" w:hAnsi="Times New Roman" w:hint="eastAsia"/>
          <w:sz w:val="24"/>
          <w:szCs w:val="24"/>
          <w:lang w:eastAsia="zh-CN"/>
        </w:rPr>
        <w:t xml:space="preserve">,  闫庆凯  </w:t>
      </w:r>
      <w:proofErr w:type="gramStart"/>
      <w:r>
        <w:rPr>
          <w:rFonts w:ascii="Times New Roman" w:hAnsi="Times New Roman" w:hint="eastAsia"/>
          <w:sz w:val="24"/>
          <w:szCs w:val="24"/>
          <w:lang w:eastAsia="zh-CN"/>
        </w:rPr>
        <w:t xml:space="preserve">,  翟金榜  </w:t>
      </w:r>
      <w:proofErr w:type="gramStart"/>
      <w:r>
        <w:rPr>
          <w:rFonts w:ascii="Times New Roman" w:hAnsi="Times New Roman" w:hint="eastAsia"/>
          <w:sz w:val="24"/>
          <w:szCs w:val="24"/>
          <w:lang w:eastAsia="zh-CN"/>
        </w:rPr>
        <w:t xml:space="preserve">,  Leonid Gagarin  </w:t>
      </w:r>
      <w:proofErr w:type="gramStart"/>
      <w:r>
        <w:rPr>
          <w:rFonts w:ascii="Times New Roman" w:hAnsi="Times New Roman" w:hint="eastAsia"/>
          <w:sz w:val="24"/>
          <w:szCs w:val="24"/>
          <w:lang w:eastAsia="zh-CN"/>
        </w:rPr>
        <w:t xml:space="preserve">,  Nikolai Torgovkin  </w:t>
      </w:r>
      <w:proofErr w:type="gramStart"/>
      <w:r>
        <w:rPr>
          <w:rFonts w:ascii="Times New Roman" w:hAnsi="Times New Roman" w:hint="eastAsia"/>
          <w:sz w:val="24"/>
          <w:szCs w:val="24"/>
          <w:lang w:eastAsia="zh-CN"/>
        </w:rPr>
        <w:t xml:space="preserve">,  Andrei Zhang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2025YFE0112500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国家重点研发计划政府间国际科技创新合作项目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张泽,郭子优,闫庆凯,翟金榜,Leonid Gagarin,Nikolai Torgovkin,Andrei Zhang. 北极多年冻土低地10 m热融相关湖塘水面Sentinel-2语义分割数据集. 国家冰川冻土沙漠科学数据中心(http://www.ncdc.ac.cn), 2026. https://cstr.cn/CSTR:11738.11.ncdc.permafrost.db7645.2026.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