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2003-2004年乌鲁木齐河源1号冰川水文点逐日平均流量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Average Flow of Glacier No.1 Hydrological Point in the source of the Urumqi River from 2003 to 2004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10.12072/Tianshan.038.2017.db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11738.11.ncdc.Tianshan.2020.83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天山一号冰川属双支冰斗山谷冰川、长2.2公里、平均宽度500米、面积1.828平方公里、最大厚度140米、最高点海拔4476米、年均运动速度约5米、冰舌末端海拔3734米、雪线平均高度为4055米、朝向东北、主流呈“S”型。水文点的自动气象站获取的2003-2004年的逐日平均流量数据。本数据集可提取冰川的气象信息、研究冰川的物质平衡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  观测、试验、测定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2003/01/01-2004/12/31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河源1号观测站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232.5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csv,xls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生态, 水文, 逐日平均流量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天山站,  河源1号冰川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  王飞腾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 王飞腾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李忠勤,王飞腾. 2003-2004年乌鲁木齐河源1号冰川水文点逐日平均流量. 国家冰川冻土沙漠科学数据中心(http://www.ncdc.ac.cn), 2020. https://cstr.cn/CSTR:11738.11.ncdc.Tianshan.2020.83.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