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w:r>
      <w:r>
        <w:rPr>
          <w:rFonts w:ascii="Times New Roman" w:hAnsi="Times New Roman"/>
          <w:b/>
          <w:sz w:val="32"/>
          <w:lang w:eastAsia="zh-CN"/>
        </w:rPr>
        <w:tab/>
      </w:r>
      <w:r>
        <w:rPr>
          <w:rFonts w:ascii="Times New Roman" w:hAnsi="Times New Roman"/>
          <w:b/>
          <w:sz w:val="32"/>
          <w:lang w:eastAsia="zh-CN"/>
        </w:rPr>
        <w:t xml:space="preserve">祁连山中纬度八一冰川顶部气动粗糙度长度和湍流热通量的简单参数化数据集（2016-2017年）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Simple parameterization of aerodynamic roughness lengths and the turbulent heat fluxes at the top of midlatitude August‐one glacier, Qilian Mountains,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10.5061/dryad.b2j3405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  显热（H）和潜热（LE）通量通常是冰川表面能量和质量平衡的重要组成部分，目前广泛采用体积法对其进行量化。然而，由于这种方法难以确定空气动力粗糙度长度 z0m，H 值和 LE 值仍可能存在较大的不确定性，误差较大。为了获得可靠的变化和固有 z0m 值，本文拟合了新的更简单的参数化z0m在不同摩擦速度u*b范围内的值。该方法利用2016年7月1日至2017年8月15日祁连山8 - 1号冰川(4817 m a.s.l)顶部的相关气象数据和冰川升华/凝结量数据进行实施。参数化结果表明，当u*b超过0.43 m/s（近似临界值）时，z0m急剧增加，而对于0.15≤u*b≤0.43 m/s范围内的每小时z0m值，雪流的影响很小，因此可用于计算日z0m。在潮湿期（2016 年 7 月 1 日至 9 月 24 日和 2017 年 5 月 5 日至 8 月 15 日），用体积法计算的湍流通量表明，净辐射 Rnet 是地表能量的主要来源（60.7 w/m2），而在干燥期（2016 年 9 月 25 日至 2017 年 5 月 4 日），主要的热汇是正 H（28.5 w/m2）而非负 Rnet（-10.0 w/m2）。</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  利用2016年7月1日至2017年8月15日祁连山八一冰川(4817 m a.s.l)顶部的相关气象数据和冰川升华/凝结量数据，通过拟合新的更简单的参数化z0m在不同摩擦速度ub范围内的值，获得可靠的变化和固有 z0m 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体积和剖面气动方法;   2. z0m、z0h、z0q的粗糙度长度计算;   3. z0m的质量控制及其参数化方法。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2016/07/01-2017/08/15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祁连山,八一冰川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4520.0m-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4817.0m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气动粗糙度长度, 八一冰川</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  八一冰川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郭书海,  韩春坛,  陈仁升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郭书海  </w:t>
      </w:r>
      <w:proofErr w:type="gramStart"/>
      <w:r>
        <w:rPr>
          <w:rFonts w:ascii="Times New Roman" w:hAnsi="Times New Roman" w:hint="eastAsia"/>
          <w:sz w:val="24"/>
          <w:szCs w:val="24"/>
          <w:lang w:eastAsia="zh-CN"/>
        </w:rPr>
        <w:t xml:space="preserve">,  韩春坛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郭书海, 陈仁升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郭书海,韩春坛,陈仁升. </w:t>
      </w:r>
      <w:r>
        <w:rPr>
          <w:rFonts w:ascii="Times New Roman" w:hAnsi="Times New Roman"/>
          <w:sz w:val="24"/>
          <w:szCs w:val="24"/>
          <w:lang w:eastAsia="zh-CN"/>
        </w:rPr>
        <w:tab/>
      </w:r>
      <w:r>
        <w:rPr>
          <w:rFonts w:ascii="Times New Roman" w:hAnsi="Times New Roman"/>
          <w:sz w:val="24"/>
          <w:szCs w:val="24"/>
          <w:lang w:eastAsia="zh-CN"/>
        </w:rPr>
        <w:t xml:space="preserve">祁连山中纬度八一冰川顶部气动粗糙度长度和湍流热通量的简单参数化数据集（2016-2017年）. 国家冰川冻土沙漠科学数据中心(http://www.ncdc.ac.cn), 2023. https://cstr.cn/CSTR:11738.11.NCDC.ZENODO.DB3950.2023.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Shuhai, Rensheng Chen, Guohua Liu, Chuntan Han, Song Yaoxuan, Liu Jun-feng, Yang Yong, Liu Zhangwen, Wang Xiqiang, Xiaojiao Liu, Wang Lei, Zheng Qin. Simple Parameterization of Aerodynamic Roughness Lengths and the Turbulent Heat Fluxes at the Top of Midlatitude August-One Glacier, Qilian Mountains, China[J]. Journal of Geophysical Research, 2018-10, 123. </w:t>
        <w:br/>
        <w:t xml:space="preserve">            DOI: 10.1029/2018JD028875.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