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set of community structure of typical grassland rotation grazing sample plot in Xilin Gol League, Inner Mongolia Autonomous Region (June 1, 2016 - September 17,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typical grassland grazing platform of Xilin Gol Observatory in Inner Mongolia Autonomous Region, this data investigated the grassland community composition and community structure under different grazing intensities from 2016 to 2020, and studied the response of plant community dynamics to grazing. The research results can provide reference for the research of grazing ecology theory and the practice of sustainable grassland utilization.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sampling.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the end of each grazing period, samples were taken from 12 grazing plots, and each plot collected 5 1 m samples according to the initially set sampling belt × 1 m quadrat. Select the representative of the existing biomass of the aboveground plant community, harvest the aboveground plants on the ground by the harvesting method, weigh the fresh weight of the collected plants on the same night, put them in a 65 ℃ blast oven, and weigh the dry weight after 24 hours, which is the aboveground biomass of the plants.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(1) The species data are consistent with the flora of China (online edition)（ http://frps.iplant.cn/ ）And flora of Inner Mongolia (Third Edition).    (2) Carry out sampling investigation according to the main contents, methods and technical specifications of plant community inventory to ensure the scientific rationality of sampling.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time:2016/06/01-2020/09/17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grassland grazing platform of observatory in typical grassland area of Xilingol League, Inner Mongolia Autonomous Region (20km east of Xilinhot City)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altitude:1129.0m-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1129.0m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Theme:Degraded grassland, number of plant clusters, fresh weight, dry weight, total biomass, cluster width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Place:Typical grassland grazing platform of observatory in typical grassland area of Xilingol League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contributors:Zheng Yunnuan,  Zhang Ze,  Liang Maowei,  Dong 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Yantao </w:t>
      </w:r>
      <w:proofErr w:type="gramStart"/>
      <w:r>
        <w:rPr>
          <w:rFonts w:ascii="Times New Roman" w:hAnsi="Times New Roman" w:hint="eastAsia"/>
          <w:sz w:val="24"/>
          <w:szCs w:val="24"/>
          <w:lang w:eastAsia="zh-CN"/>
        </w:rPr>
        <w:t xml:space="preserve">,  Zheng Yunnuan </w:t>
      </w:r>
      <w:proofErr w:type="gramStart"/>
      <w:r>
        <w:rPr>
          <w:rFonts w:ascii="Times New Roman" w:hAnsi="Times New Roman" w:hint="eastAsia"/>
          <w:sz w:val="24"/>
          <w:szCs w:val="24"/>
          <w:lang w:eastAsia="zh-CN"/>
        </w:rPr>
        <w:t xml:space="preserve">,  Zhang Ze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Zhiyong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Zheng Yunnuan, Zhang Ze, Liang Maowei, Dong Lei. Monitoring data set of community structure of typical grassland rotation grazing sample plot in Xilin Gol League, Inner Mongolia Autonomous Region (June 1, 2016 - September 17, 2020). National Cryosphere Desert Data Center(http://www.ncdc.ac.cn), 2022. https://cstr.cn/CSTR:11738.11.ncdc.Dgrass.db2110.2022.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