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黑河流域地表过程综合观测网（大满超级站叶面积指数-2025）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(Leaf area index of Daman Superstation,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10.12072/ncdc.heihe.db7604.2026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11738.11.ncdc.heihe.db7604.2026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  该数据集包含了2025年6月30日至2025年9月23日的黑河水文气象观测网中游大满超级站叶面积指数观测数据。站点(100.376° E, 38.853° N)位于甘肃省张掖市大满灌区内，海拔1556m，下垫面是玉米。观测样方共计3个，每个样方大小约30m×30m，经纬度分别为(100.374°E, 38.855°N)、(100.371° E, 38.854°N)、(100.369°E, 38.854°N)。每个样方内布设4个冠层下节点和1个冠层上节点。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5天滑动平均消除天气变化对LAI计算的影响（Level2），对有多个LAINet节点的观测子区，节点的均值为该子区的最终观测值（Level3）。   本次发布的数据集为处理后的Level3产品，数据以*.xls格式存储。   黑河流域地表过程综合观测网或站点信息请参考Liu et al. (2018)，观测数据处理请参考Qu et al. (2014)。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  黑河流域地表过程综合观测网中游大满超级站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2025/06/30-2025/09/23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黑河流域地表过程综合观测网中游大满超级站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叶面积指数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屈永华,  刘绍民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屈永华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屈永华,刘绍民. 黑河流域地表过程综合观测网（大满超级站叶面积指数-2025）. 国家冰川冻土沙漠科学数据中心(http://www.ncdc.ac.cn), 2026. https://cstr.cn/CSTR:11738.11.ncdc.heihe.db7604.2026.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