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中国各地森林生态系统不同时间尺度的土壤呼吸作用（2000-2018年）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respiration in forest ecosystems across China at different time scales (2000-2018)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10.1594/PANGAEA.939619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11738.11.NCDC.PANGAEA.DB6813.2025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  在本数据集中，参考Rs-相关文献并原地收集Rs使用常见的红外气体分析仪（即 Li-6400、Li-8100、 Li-8150）或气相色谱法组装成全面且均匀的中国森林生态系统在不同时间尺度上的数据集。除了Rs数据直接报告在原始论文中，每月的模式Rs和同时测量 5 厘米或 10 厘米深处的土壤温度。提供了基本数据和定量评估土壤碳排放的科学基础中国的森林生态系统。同时，还记录了相关信息，如地理位置（省份、研究地点、纬度、经度和海拔）、气候因素（年平均气温和年平均降水量）、林分描述（森林类型、起源、年龄、密度、平均树高和胸径）、测量制度（方法、时间、频率、领区面积、高度和数量）。希望该数据能为科学界所用，以更好地了解中国森林的碳循环，减少大尺度碳预算评估的不确定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  从截至2018年发表的568篇文献中整理出一个全面、统一的中国森林Rs数据库，包括Rs与同期测量的土壤温度（N=8317）、月平均Rs（N=5003）和年Rs（N=634）。除了原始论文中直接给出的 Rs 数据外，还对图中 5 厘米或 10 厘米深度的 Rs 和同期测得的土壤温度的月变化规律进行了数字化处理。这些 Rs 数据来自未受干扰的森林生态系统。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  选择了常用的测量方法，即红外气体分析仪（Li-6400、Li-8100、Li-8150 型（LI-COR 公司，美国内布拉斯加州林肯市））和气相色谱法。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  为了验证数字软件的准确性，将提取数据的平均值（Rs、T5、T10）与原始论文中给出的相应平均值进行了比较。Rs、T5 和 T10 的均方根误差（RMSE）分别为 0.09、0.35 和 0.44，且判定系数（R2）均大于 0.99，表明 WEBPLOTDIGITIZER 的精确度非常高。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碳循环, 中国, 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贾丙瑞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贾丙瑞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贾丙瑞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贾丙瑞. 中国各地森林生态系统不同时间尺度的土壤呼吸作用（2000-2018年）. 国家冰川冻土沙漠科学数据中心(http://www.ncdc.ac.cn), 2025. https://cstr.cn/CSTR:11738.11.NCDC.PANGAEA.DB6813.2025.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Sun H, Xu Z, Jia B. A compiled soil respiration dataset at different time scales for forest ecosystems across China from 2000 to 2018[J/OL]. Earth Syst. Sci. Data, 2022-07-05, 14(7): 2951-2961. DOI: 10.5194/essd-14-2951-2022.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