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2024年两当县旅游资源数量空间分级分布数据集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Spatial Grading Distribution Dataset of Tourism Resources in Liangdang County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10.12072/ncdc.tourism.db7278.2026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11738.11.NCDC.TOURISM.DB7278.2026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甘肃省陇南市两当县文体广电和旅游局牵头组织的系统性旅游资源普查，旨在科学认知区域旅游资源本底与空间格局。其生产方法基于镇级行政单元对旅游单体进行数量统计，并对统计结果采用等距与自然断点相结合的方法进行分级，形成空间分级专题数据。数据采用地理坐标系，经度范围依据实际行政区划确定。本数据特点在于由官方主导，数据来源权威、标准统一，通过分级处理直观揭示了旅游资源分布的集聚差异。主要适用于区域旅游规划、资源开发潜力评估、旅游空间结构分析及相关学术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  基础数据来源于甘肃省陇南市两当县文体广电和旅游局牵头，联合相关部门及专业技术团队共同开展的旅游资源调查与统计工作，属于加工处理统计数据。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ArcGIS10.8版本软件，以原始旅游资源单体点位矢量数据（点要素图层，包含资源位置坐标及属性信息）为基础；通过人工统计各行政单元（乡镇/街道）内旅游资源单体数量；将统计结果连接至两当县行政边界矢量图层；对行政单元内的资源数量字段采用自然断裂法进行五级分级，并应用分级颜色渲染；叠加两当县行政边界作为地理参考，最终导出为Shapefile格式的要素类文件。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2026/01/05-2026/01/05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甘肃省,陇南市,两当县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旅游资源, 空间分布, 分级分布</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陇南市,  两当县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高雪琴. 2024年两当县旅游资源数量空间分级分布数据集. 国家冰川冻土沙漠科学数据中心(http://www.ncdc.ac.cn), 2026. https://cstr.cn/CSTR:11738.11.NCDC.TOURISM.DB7278.2026.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