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泾河流域空间信息数据库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Spatial database of Jinghe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10.12072/ncdc.loess.db7395.2026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11738.11.ncdc.loess.db7395.2026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泾河流域空间数据库包括：泾河流域的流域边界；乡镇位置、区划；泾河流域的河流数据、包括流域水系，300、600、900、1200m的距河流距离缓冲区，以及距河流300、600、900、1200m外的流域部分；流域高程、坡度、坡向分类数据；1954-2020年泥石流灾害点数据；1980-2020年多年平均降水量；处理中间成果数据。   使用方法：下载泾河流域空间数据库后，使用ArcGIS Pro 3.3及以上版本添加该数据库连接及可使用数据库数据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泾河流域泥石流灾害点数据来自地理遥感生态平台（http://www.gisrs.cn）；乡镇矢量信息、边界信息、地貌栅格数据、道路与铁路数据、地质岩性数据来自地质灾害研究所；遥感影像数据、数字高程数据来自地理空间数据云（https://www.gscloud.cn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  数据库数据依照泾河流域边界裁剪，全部投影至WGS 1984 UTM Zone 48N投影坐标系，栅格空间数据的像元大小统一为30 m × 30 m。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  本数据库的所有数据都进行了标准化处理，所有数据入库前通过ArcGIS Pro的投影处理，统一至WGS 1984 UTM Zone 48N投影坐标系；栅格空间数据像元大小均统一至30 m × 30 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2898.0m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707.1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*.tif/*.shp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Transverse Mercator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地质灾害, 泥石流, 空间数据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杨元园,  邵子剑,  张景霍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杨元园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邵子剑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张景霍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杨元园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52800021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极端天气黄土体灾变风险防控技术装备研发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杨元园,邵子剑,张景霍. 泾河流域空间信息数据库. 国家冰川冻土沙漠科学数据中心(http://www.ncdc.ac.cn), 2026. https://cstr.cn/CSTR:11738.11.ncdc.loess.db7395.2026.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蒋一帆, 李家科. 甘肃省灵台县水泉沟流域泥石流特征及易发性评价[J]. 中国水土保持, 2025, , (9): 63-67,72.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蒋一帆, 李家科. 不同雨强和坡度条件下黄土边坡失稳机理研究[J]. 中国地质灾害与防治学报, 2025,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