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data set for estimating biomass carbon and organic carbon storage  in soils of the northern circumpolar permafrost region in the year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GIMMS NDVI 3g product is from the AVHRR instrument positioned on the NOAA polar‐orbiting meteorological satellite (https://ecocast.arc.nasa.gov/data/pub/gimms). This product spans the period from 1982 to 2015 with a temporal resolution of 15 days and a spatial resolution of 8 km. It has been widely used globally, eliminating the effects of factors such as volcanic eruptions, solar zenith angle, and sensor sensitivity changes over time.   The MODIS NDVI data (MOD13Q1) originate from the NASA MODIS Land Product suite, developed using a unified algorithm for MODIS Vegetation Index products. The data set, with a temporal resolution of 16 days and a spatial resolution of 250 m, was downloaded from the MODIS Web (https://modis.gsfc.nasa.gov/). The product's time frame spans from February 28, 2000 to December 31, 2020.   The DEM data used in this study are provided by the Shuttle Radar Topography Mission (SRTM) operated by the National Geospatial‐Intelligence Agency and the National Aeronautics and Space Administration. The available options for spatial resolution is 90 m, with the latter being accessible at http://srtm.csi.cgiar.org/SELECTION/inputCoord.asp.</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"overlay and allocate" method was used, integrating landcover-specific biomass maps with percent tree cover and landcover maps via a rule-based decision tree. Belowground biomass was estimated using root-to-shoot ratios. Uncertainty was propagated using error propagation techniques.   (1) Spatial integration and polygon attribute calculations using ArcGIS 10.0;   (2) Gap-filling with pedo-transfer functions (e.g., regression between BD and OC%);   (3) Extrapolation or default values for unsampled depths (e.g., C-horizon SOC density);   (4) Classification of pedons by soil type and region (North America/Eurasia) for mean SOC storage;   (5) Generation of vector polygon and raster formats (TIFF, NetCDF).</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quality is controlled through pedon completeness, gap-filling methods, and extrapolation strategies. Statistical tests (t-test) validate class independence of SOC storage. Uncertainties include uneven spatial coverage (e.g., Greenland). All gap-filled or extrapolated pedons are flagged for user discretion.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circumpolar, Alaska, Canada, Russia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format:*.csv,*.shp,*.tif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Theme:Biomass carbon, aboveground biomass, belowground biomass, soil organic carbon, permafrost, Arctic, carbon cycle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Subject:Other disciplines of 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Place:Arctic,  circumpolar,  Alaska,  Canada,  Russia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Renbin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author:Zhu Renbin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manager:Fu Dongsheng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Arctic Terrestrial Environmental Change and Its Effects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Renbin. A data set for estimating biomass carbon and organic carbon storage  in soils of the northern circumpolar permafrost region in the year 2010. National Cryosphere Desert Data Center(http://www.ncdc.ac.cn), 2026. https://cstr.cn/CSTR:11738.11.NCDC.ARCTIC-CHANGE.DB7139.2026.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