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Research dataset on efficient denitrification and coagulation tolerant microalgae separation from rare earth tailings wastewater (March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acidic rare earth tailings wastewater with high nitrogen and low COD is currently the most serious and urgent environmental problem in the rare earth mining industry. How to effectively and inexpensively restore NH4- N and NO3- N in rare earth wastewater remains a huge challenge. This harsh wastewater environment makes it difficult for common microorganisms and microalgae to survive. This study successfully isolated a novel highly tolerant co aggregated microalgae (Scenedesmus sp. and Parachlorilla sp. combination) from rare earth mine wastewater after 3 years of cultivation. In wastewater with COD/N ranging from 0 to 1, co flocculation microalgae cultivation achieved a removal rate of 90.9% for total inorganic nitrogen (TIN), which is 1.9 times higher than the previously reported average removal rate of 47.9% for microalgae. Therefore, the residual concentrations of nhh-n and TIN can both meet the "Emission Standards for Rare Earth Industry Pollutants" (GB 26451-2011). At the same time as high nitrogen removal performance, co flocculation microalgae also revealed their tolerance to high NH4- N and strong acids, rapid growth and sedimentation, and removal of NHa-N and NO3- N and other related characteristics. These features are determined by the specific co flocculation community structure covered by extracellular polymers. The separation research dataset of high-efficiency denitrification and coagulation resistant microalgae from rare earth tailings wastewater was obtained through experimental methods. The data format is decimal (. xls), with 2 sets of data and a total of 794 data points.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SEM instrument for morphological characterization. The concentrations of NH4- N, Ca2+and Mg2+were determined by cation chromatography on a CEPER1 column (9 × 85 mm) (ICS1100, Dionex Co., USA). The concentrations of NO3- N, NO-N, Cl-, PO3, etc. were determined by anion chromatography (883 Basic IC plus, Metrohm, Switzerland) and SH-AC-3 column (4 × 250 mm). The pH value was measured by a pH meter (INESA, China). The morphology of co aggregated microalgae cells was observed using a scanning electron microscope (SEM, HITACHI S-4800, Japan). Total lipids were extracted using a chloroform/methanol (1/1, v/v) mixed solvent and quantified by weight (Bligh and Dbliver, 1959). Dissolve the extracted lipids in 1.0 mL of isopropanol and use a commercial reagent kit (purchased from Nanjing Jiancheng Bioengineering Research Institute, China) to determine triglycerides (TAG) using enzymatic colorimetry (Bligh and Dbliyer, 1959). The algal samples were filtered through a 0.45 um membrane filter (Welch) and then dried at 105 ℃ for 24 hours to obtain the dry weight of algal biomass.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time:2018/03/01-2018/03/31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Theme:Tailings wastewater, CO flocculation, microalgae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Research dataset on efficient denitrification and coagulation tolerant microalgae separation from rare earth tailings wastewater (March 2018). National Cryosphere Desert Data Center(http://www.ncdc.ac.cn), 2022. https://cstr.cn/CSTR:11738.11.ncdc.UTCMW.db2156.2022.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