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沙尘暴发生频率及空气质量统计图表（2015-2020年）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Chart of Sandstorm Frequency and Air Quality (2015-2020)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10.1371/journal.pone.0285610.g009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11738.11.NCDC.FIGSHARE.DB6964.2025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建立了一个地理和时间加权回归模型（GTWR），并利用1公里分辨率的MCD19A2（MODIS/Terra+Aqua陆地气溶胶光学厚度每日L2G全球1公里SIN网格V006）数据和9个辅助变量，估算了2015年至2020年新疆的PM2.5浓度。研究结果表明，与简单线性回归（SLR）和地理加权回归（GWR）模型相比，GTWR模型在新疆PM2.5浓度反演的准确性和可行性方面表现更优。同时，通过将GTWR模型与MCD19A2数据结合，可获得空间分辨率更高的PM2.5空间分布图，2015年至2020年新疆PM2.5年浓度的区域分布与地形特征一致。低值区域主要分布在高海拔山地，高值区域则主要位于低海拔盆地。总体而言，西南部浓度较高，东北部浓度较低。从时间变化来看，六年间的PM2.5浓度呈现单峰分布，2016年为转折点。最后，2015年至2020年新疆季节平均PM2.5浓度存在显著差异，呈现冬季（66.15μg/m³）&gt;春季（52.28μg/m³）&gt;秋季（40.51μg/m³）&gt;夏季（38.63μg/m³）的顺序。研究表明，MCD19A2数据与GTWR模型的结合在反演PM2.5浓度方面具有良好的适用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  （1）PM2.5数据为中国国家环境监测站（http://www.cnemc.cn/）全国空气质量实时发布平台的每小时PM2.5数据;  （2）MODIS MCD19A2 AOD数据由Level-1和大气档案与分布系统分布式主动档案中心（LAADS SAAC）下载，下载地址为：https://ladsweb.modaps.eosdis.nasa.gov/search/，数据为MODIS Terra和aqua的MAIAC大气校正算法（MAIAC）多角度实现，分辨率为1km;  （3）温度、相对湿度、降水量和风速数据来自国家地球系统科学数据中心、国家科技基础设施（http://www.geodata.cn）；  （4）BLH 来自 ECMWF 再分析数据集 （https://www.ecmwf.int/）。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  使用新建立的地理和时间加权回归模型（GTWR），并估计了PM2.5使用1 km分辨率MCD19A2（MODIS/Terra+Aqua Aerosol Optical Thickness Daily L2G Global 1km SIN Grid V006）数据和9个辅助变量，对2015—2020年新疆集中度进行分析。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  研究结果表明，与简单线性回归（SLR）和地理加权回归（GWR）模型相比，GTWR模型在新疆PM2.5浓度反演的准确性和可行性方面表现更优。MCD19A2数据与GTWR模型的结合在反演PM2.5浓度方面具有良好的适用性。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沙尘暴, 气溶胶, 空气质量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XJEDU2021Y011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新疆维吾尔自治区高校科研计划</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夏楠. 沙尘暴发生频率及空气质量统计图表（2015-2020年）. 国家冰川冻土沙漠科学数据中心(http://www.ncdc.ac.cn), 2025. https://cstr.cn/CSTR:11738.11.NCDC.FIGSHARE.DB6964.2025.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Quan Weilin, Xia Nan, Guo Yitu, Hai Wenyue, Song Jimi, Zhang Bowen. PM2.5 concentration assessment based on geographical and temporal weighted regression model and MCD19A2 from 2015 to 2020 in Xinjiang, China[J]. PLOS ONE, 2023-05, 18, (5): 1-25. </w:t>
        <w:br/>
        <w:t xml:space="preserve">            DOI: 10.1371/journal.pone.0285610.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