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沙尘暴发生频率及空气质量统计图表（2015-2020年）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Chart of Sandstorm Frequency and Air Quality (2015-2020)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10.1371/journal.pone.0285610.g009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11738.11.NCDC.FIGSHARE.DB6964.2025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建立了一个地理和时间加权回归模型（GTWR），并利用1公里分辨率的MCD19A2（MODIS/Terra+Aqua陆地气溶胶光学厚度每日L2G全球1公里SIN网格V006）数据和9个辅助变量，估算了2015年至2020年新疆的PM2.5浓度。研究结果表明，与简单线性回归（SLR）和地理加权回归（GWR）模型相比，GTWR模型在新疆PM2.5浓度反演的准确性和可行性方面表现更优。同时，通过将GTWR模型与MCD19A2数据结合，可获得空间分辨率更高的PM2.5空间分布图，2015年至2020年新疆PM2.5年浓度的区域分布与地形特征一致。低值区域主要分布在高海拔山地，高值区域则主要位于低海拔盆地。总体而言，西南部浓度较高，东北部浓度较低。从时间变化来看，六年间的PM2.5浓度呈现单峰分布，2016年为转折点。最后，2015年至2020年新疆季节平均PM2.5浓度存在显著差异，呈现冬季（66.15μg/m³）&gt;春季（52.28μg/m³）&gt;秋季（40.51μg/m³）&gt;夏季（38.63μg/m³）的顺序。研究表明，MCD19A2数据与GTWR模型的结合在反演PM2.5浓度方面具有良好的适用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  （1）PM2.5数据为中国国家环境监测站（http://www.cnemc.cn/）全国空气质量实时发布平台的每小时PM2.5数据;  （2）MODIS MCD19A2 AOD数据由Level-1和大气档案与分布系统分布式主动档案中心（LAADS SAAC）下载，下载地址为：https://ladsweb.modaps.eosdis.nasa.gov/search/，数据为MODIS Terra和aqua的MAIAC大气校正算法（MAIAC）多角度实现，分辨率为1km;  （3）温度、相对湿度、降水量和风速数据来自国家地球系统科学数据中心、国家科技基础设施（http://www.geodata.cn）；  （4）BLH 来自 ECMWF 再分析数据集 （https://www.ecmwf.int/）。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  使用新建立的地理和时间加权回归模型（GTWR），并估计了PM2.5使用1 km分辨率MCD19A2（MODIS/Terra+Aqua Aerosol Optical Thickness Daily L2G Global 1km SIN Grid V006）数据和9个辅助变量，对2015—2020年新疆集中度进行分析。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  研究结果表明，与简单线性回归（SLR）和地理加权回归（GWR）模型相比，GTWR模型在新疆PM2.5浓度反演的准确性和可行性方面表现更优。MCD19A2数据与GTWR模型的结合在反演PM2.5浓度方面具有良好的适用性。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沙尘暴, 气溶胶, 空气质量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XJEDU2021Y011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新疆维吾尔自治区高校科研计划</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夏楠. 沙尘暴发生频率及空气质量统计图表（2015-2020年）. 国家冰川冻土沙漠科学数据中心(http://www.ncdc.ac.cn), 2025. https://cstr.cn/CSTR:11738.11.NCDC.FIGSHARE.DB6964.2025.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Quan Weilin, Xia Nan, Guo Yitu, Hai Wenyue, Song Jimi, Zhang Bowen. PM2.5 concentration assessment based on geographical and temporal weighted regression model and MCD19A2 from 2015 to 2020 in Xinjiang, China[J/OL]. PLOS ONE, 2023-05, 18(5): 1-25. DOI: 10.1371/journal.pone.0285610.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