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2021年甘青宁国家级重点治理区水土保持措施数据集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Ganqingning national key control area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10.12072/ncdc.hhstbc.db2585.2024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11738.11.ncdc.hhstbc.db2585.2022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年甘青宁国家级重点治理区水土保持措施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2021年度水土保持措施统计表，2021水土保持措施动态变化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水土保持措施遥感影像数据源为资源三号和高分一号卫星影像，从水利部信息中心获取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生物措施（四个二级类要素），工程措施（16个二级类要素）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2021年甘青宁国家级重点治理区水土保持措施数据集. 国家冰川冻土沙漠科学数据中心(http://www.ncdc.ac.cn), 2022. https://cstr.cn/CSTR:11738.11.ncdc.hhstbc.db2585.2022.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