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2023年黄土高塬沟壑区南小河沟流域径流场观测数据集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Runoff Field Observation Dataset of Nanxiaohegou Watershed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10.12072/ncdc.hwxfzhan.db6600.2024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11738.11.NCDC.HWXFZHAN.DB6600.2024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南小河沟流域25个径流场观测数据，有林地径流场6个，布设在杨家沟1个场号杨9；长青山2个场号长1-1、长1-2；魏家台1个场号魏1-1；湫沟2个场号HJ11、HJ12。天然荒坡5个布设在董庄沟场号全1、全2、全3、标准一、标准二；坡度径流场14个布设在湫沟场号LD11、LD12、LD21、LD22、LD31、LD32、LD41、LD42、LD51、LD52、LD61、LD62、LD71、LD72。主要是对坡地水土流失规律和小流域水土流失规律进行定量的研究。观测要素有产生径流的次降雨量、次径流量、次泥沙量、土壤含水量、被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  次降雨量观测用该站点设的专用雨量站或借用临近雨量站的SM1型雨量器或自计雨量计进行雨量摘录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  径流、泥沙采用径流桶（池）人工观测。土壤含水率采用TDR仪器观测。被覆度采用人工目测。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泥沙, 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2023年黄土高塬沟壑区南小河沟流域径流场观测数据集. 国家冰川冻土沙漠科学数据中心(http://www.ncdc.ac.cn), 2024. https://cstr.cn/CSTR:11738.11.NCDC.HWXFZHAN.DB6600.2024.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