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天山奎屯河51号冰川物质平衡数据集（2000-2011年）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Mass Balance Dataset of Glacier No.51 at the Kuitun River in Tianshan Mountains (2000-2011)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10.12072/ncdc.tianshan.db7121.2026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11738.11.NCDC.TIANSHAN.DB7121.2026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  采用花杆-雪坑法进行单点消融量和积累量观测，再将单点观测结果点绘到大比例尺冰川地形图上，按净平衡等值线法计算整条冰川的物质平衡。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川物质平衡观测采用冰川学方法（花杆/雪坑法）。具体步骤包括：1）物质平衡花杆网阵观测网络布设。在冰川表面布设木质或金属观测杆（花杆），并对其编号，理想的花杆布设应均匀分布于冰川表面，组成以单点为节点的观测网阵。花杆钻孔依靠蒸汽钻或人工冰芯钻钻取。花杆露出雪面的高度和在冰内的长度依照布设点的积累或消融情况以及观测周期而定。2）定期测量花杆出露冰川表面的高度，根据其变化计算冰川的消融量或积累量。对于冰川积累区，还可以通开挖雪坑的方法，确定冰川的积累量。3）冰川物质平衡计算。根据物质平衡花杆点和雪坑在特定时期内的观测，可计算得出观测时期内观测点的物质平衡，利用插值手段，通过等值线法，得到观测时段内整条冰川的物质平衡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世界冰川监测中心（WGMS）冰川学观测调查方法、规范执行，采用花杆-雪坑法进行观测，定期观测冰川表面相对于花杆顶点的位置，在积累区定时定点开挖雪坑或钻孔取样，测量雪层密度，分析雪-粒雪层位特征，以计算雪层积累量，再将单点观测结果点绘到大比例尺冰川地形图上，按净平衡等值线法或等高线分区法计算整个整条冰川的瞬时、季节（如冬季和夏季）及年度的物质平衡各分量。垂直分辨率 0.01 米每 10 kg/m2（单点物质平衡），整条冰川物质平衡不确定性控制在200 kg/m2/a。</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天山奎屯河51号冰川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4000.0m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excle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 奎屯河51号冰川, 冰川物质平衡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天山奎屯河51号冰川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张慧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天山冰川数据资源体系整编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张慧. 天山奎屯河51号冰川物质平衡数据集（2000-2011年）. 国家冰川冻土沙漠科学数据中心(http://www.ncdc.ac.cn), 2026. https://cstr.cn/CSTR:11738.11.NCDC.TIANSHAN.DB7121.2026.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