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山西省朔州市平朔矿区地下水动力场模拟数据（2019年5月-9月）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Simulation data of groundwater dynamic field in Pingshuo mining area, Shuozhou City, Shanxi Province (May September 2019)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10.12072/ncdc.UTCMW.db2132.2022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11738.11.ncdc.UTCMW.db2132.2022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根据平朔矿区的地质和水文地质条件构建区域水文地质概念模型，基于有限差分法，利用MODFLOW中的drain模块和well模块模拟现状开采下平朔矿区的地下水水位，采用已有的实测数据对模型进行校正，之后通过关停设置的煤矿使其恢复天然未开采状态的地下水位，反演得到平朔矿区天然地下水流场，最后根据历史煤矿开采及分布，模拟采煤驱动下不同采煤模式对地下水流场的影响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  与矿区工作人员协商获取，以及野外勘察。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  基于有限差分法，模拟地下水位，后用模型校正，反演地下水流场。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2019/05/01-2019/09/30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山西省朔州市平朔矿区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1.3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excel,gms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平朔矿区, 地下水流场, 地下水水位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地质学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山西省朔州市平朔矿区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40.25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113.55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111.85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39.07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吴晓丽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吴晓丽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2018YFC0406400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大型煤矿和有色矿矿井水高效利用技术与示范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吴晓丽. 山西省朔州市平朔矿区地下水动力场模拟数据（2019年5月-9月）. 国家冰川冻土沙漠科学数据中心(http://www.ncdc.ac.cn), 2022. https://cstr.cn/CSTR:11738.11.ncdc.UTCMW.db2132.2022.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