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陕西省、山西省和内蒙古自治区9个典型煤矿矿井水悬浮物粒度分布（2019年7月）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Particle size distribution of suspended solids in mine water of 9 typical coal mines in Shaanxi Province, Shanxi Province and Inner Mongolia Autonomous Region (July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10.12072/ncdc.UTCMW.db2171.2022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11738.11.ncdc.UTCMW.db2171.2022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  根据国家颁布的《粒度分析-激光衍射法》（GB/T 19077），采用激光衍射法测定水中的粒度分布。以山西省朔州市安家岭煤矿、冯西煤业、后安煤矿；陕西省榆林市大海则煤矿、袁大滩煤矿、小纪汗煤矿；内蒙古自治区鄂尔多斯市纳林河2号煤矿、门克庆煤矿、母杜柴登煤矿等地为调研对象，将各煤矿的矿井水水样取回并进行粒度分析。数据集共包含50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  将600 mL的高浊矿井水水样放入1L烧杯中，在磁力搅拌器中以固定转速搅拌均匀，将搅拌均匀的水样全部倒入进样烧杯中，用Mastersizer 2000型激光粒度分析仪进行分析。需要注意的是在加入水样分析前，需要在进样烧杯中加入600 mL去离子水进行背景清洗。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2019/07/01-2019/07/31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安家岭煤矿,山西省朔州市冯西煤业,山西省朔州市后安煤矿,陕西省榆林市大海则煤矿,内蒙古自治区鄂尔多斯市纳林河2号煤矿,陕西省榆林市小纪汗煤矿,陕西省榆林市袁大滩煤矿,内蒙古自治区鄂尔多斯市门克庆煤矿,内蒙古自治区鄂尔多斯市母杜柴登煤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矿井水, 悬浮物, 粒度分布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山西省朔州市安家岭煤矿,  山西省朔州市冯西煤业,  山西省朔州市后安煤矿,  陕西省榆林市大海则煤矿,  内蒙古自治区鄂尔多斯市纳林河2号煤矿,  陕西省榆林市小纪汗煤矿,  陕西省榆林市袁大滩煤矿,  内蒙古自治区鄂尔多斯市门克庆煤矿,  内蒙古自治区鄂尔多斯市母杜柴登煤矿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陕西省、山西省和内蒙古自治区9个典型煤矿矿井水悬浮物粒度分布（2019年7月）. 国家冰川冻土沙漠科学数据中心(http://www.ncdc.ac.cn), 2022. https://cstr.cn/CSTR:11738.11.ncdc.UTCMW.db2171.2022.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