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山西晋城泽州风电场10台风电机组故障数据集（2021-2022年）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10.12072/ncdc.nieer.db6400.2024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11738.11.NCDC.NIEER.DB6400.2024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随着全球环境问题不断恶化，人们越来越意识到非污染和可再生能源的重要性。风能作为一种分布广泛的洁净能源，在全世界范围内得到广泛开发和利用。我国是风机制造和生产大国，也是风力发电大国。风电机组常常面临机组工况多变和条件恶劣的工作环境，导致其在服役期间容易因故障而停机，带来安全隐患，影响风电场经济效益。本数据集为山西晋城泽州风电场10台风电机组故障数据集，时间范围为2021年5月19日到2022年5月18日，数据集包含了采样间隔10min的SCADA数据和故障信息。本数据集时间范围长，收录较多风机故障数据，为研究风机运行策略、风机故障诊断与预测等科学问题提供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采自位于山西省晋城市泽州风电场，区域面积88KM2，场区实际可利用面积55KM2，海拔在800~1200m之间。风电场所处位置，位于太行山风带北部边缘地带，大陆性季风气候明显，四季分明，一般为：春季干旱多风，夏季炎热多雨，秋季秋高气爽，冬季寒冷干燥。风电场多年无霜期192.6天，最多为226天。降水量主要分布在夏季，占全年降水量的60%。该风电场风机型号为远景EN-115/2.2机型，单机容量为2200kW，轮毂高度90米，叶片直径115米。机位90m高度平均自由流风速为5.52m/s时，平均发电小时为1959小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  本数据为风电机组SCADA数据，所用机型为远景EN-115/2.2机型，采用自动观测的方法。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统计分析了2021年5月19日到2022年5月18日10台风机SCADA数据的数据质量。10台远景EN-115/2.2机组有效数据比例为97.92%，每月数据有效比分析如图4所示。除2021年8月11日至15日因风电场调试机组无数据，2021年10月、11月，2022年1月、4月、5月缺失部分数据外，其余各月数据均无缺失。</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2021/05/19-2022/05/18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山西晋城泽州风电场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风电机组, SCADA, 故障诊断, 晋城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山西省,  晋城市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火久元,  张沣琦,  孟昱煜,  常琛,  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张沣琦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火久元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22YF7GA145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基于多元数据驱动的风电机组关键部件智能故障诊断和预防性维护研究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火久元,张沣琦,孟昱煜,常琛,张耀南. 山西晋城泽州风电场10台风电机组故障数据集（2021-2022年）. 国家冰川冻土沙漠科学数据中心(http://www.ncdc.ac.cn), 2024. https://cstr.cn/CSTR:11738.11.NCDC.NIEER.DB6400.2024.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