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黑河综合遥感联合试验：中游干旱区水文试验区车载双偏振多普勒雷达观测数据集（2008年）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vehicle mounted dual polarization Doppler radar observation data set of hydrological test area in the middle reaches of arid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10.12072/ncdc.NIEER.db0132.2021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2008年5-7月布置在黑河中游民乐县林业局第八管护区（具有复杂下垫面和过渡带特征）的车载双偏振多普勒雷达观测数据。观测内容是250m×250m水平网格上每10分钟的双线偏振多普勒雷达高质量连续估测数据。观测地点在甘肃省张掖市甘州区六坝（38.73°N，100.45°E，海拔1668米）。观测时间从2008年5月20日开始到2008年7月5日结束。   观测试验的目的是利用同时进行的降水粒子滴谱仪观测和地面降水加密观测来探索在高寒区利用雷达联合观测并反演地面降水类型和强度的方法，建立系统化和连续的雷达观测数据集。具体双偏振多普勒天气雷达的性能指标参见数据中的说明文档。   双偏振多普勒雷达性能指标：径向分辨率150m，方位分辨率1，体扫10～22层，扫描周期10分钟。可同时获得ZH，ZDR，KDP等偏振信息量。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试验的目的是利用同时进行的降水粒子滴谱仪观测和地面降水加密观测来探索在高寒区利用雷达联合观测并反演地面降水类型和强度的方法，建立系统化和连续的雷达观测数据集。具体双偏振多普勒天气雷达的性能指标参见数据中的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  双偏振多普勒雷达性能指标：径向分辨率150m，方位分辨率1，体扫10～22层，扫描周期10分钟。可同时获得ZH，ZDR，KDP等偏振信息量。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中游干旱区水文试验区, 盈科绿洲加密观测区, 小满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rar</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云物理, 降雨, 气象水文, 双偏振多普勒气象雷达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中游干旱区水文试验区,  盈科绿洲加密观测区,  小满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胡泽勇,  张彤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赵果,胡泽勇,张彤. 黑河综合遥感联合试验：中游干旱区水文试验区车载双偏振多普勒雷达观测数据集（2008年）. 国家冰川冻土沙漠科学数据中心(http://www.ncdc.ac.cn), 2021. https://cstr.cn/CSTR:11738.11.ncdc.NIEER.2021.23.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 Zhao, R. Chu, T. Zhang, J. Li, J. Shen, Z. Wu. Improving the rainfall rate estimation in the midstream of the Heihe River Basin using raindrop size distribution[J]. Hydrology and Earth System Sciences, 2011, 15, (135).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