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甘肃省地形因子数据集（2009年）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Topographic Factor Dataset (2009)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10.12072/ncdc.gseer.db3977.2023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11738.11.NCDC.GSEER.DB3977.2023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  地形因子能表示地形表面的基本特征，但很难用一种地形因子也很难准确具体地表达地形的特征，为此，可将各种地形因子综合考虑，在一定程度上刻画地形表面的起伏变化，具有很好的效果。   数据所采用的数据源为DEM。从地理空间数据云（http://www.gscloud.cn/search）获得，对多幅DEM进行拼接，利用甘肃省的矢量边界对DEM进行裁剪，最终得到甘肃省的DEM数据。   本数据集包含的地形因子有微观地形因子与宏观地形因子两种，微观地形因子有坡度、坡向、坡度变率、坡向变率、平面曲率、剖面曲率、综合曲率等；宏观地形因子有地形粗糙度、地形起伏度、高程变异系数、地表切割深度，共计11种。数据的空间分辨率30米，数据为栅格格式，坐标系为WGS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  原始DEM数据来源于地理空间数据云（http://www.gscloud.cn/search）。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  利用ArcGIS软件，运用表面分析工具和栅格计算器工具，提取并计算甘肃省的11种地形因子。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地形因子, 微观地形因子, 宏观地形因子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甘肃省地形因子数据集（2009年）. 国家冰川冻土沙漠科学数据中心(http://www.ncdc.ac.cn), 2023. https://cstr.cn/CSTR:11738.11.NCDC.GSEER.DB3977.2023.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