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High-resolution soil organic carbon density (0-100 cm) data in the three major inland river basins (Heihe River, Shiyang River and Shule River) of the hexi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High-resolution soil organic carbon density (0-100 cm) data in the three major inland river basins (Heihe River, Shiyang River and Shule River) of the hexi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clipped from the Northwest China soil organic carbon density dataset and a total of 1,490 sampling points of actual soil measurements in the Northwest China were used to produce the product, with the following main sources of data: Projects undertaken by this research team： The National Natural Science Foundation of China (NSFC) project "Research on the variation pattern and mechanism of soil organic carbon along the gradient in Qilian Mountain" (41771252), "Investigation of Ecohydrological Sample Strips in the Heihe River Basin" (91025002)、"Soil Carbon Simulation in Typical Ecosystems of Arid Inland River Basins" (31270482); Major Project in Gansu Province: "Research on the Interaction between Ecosystems and Hydrological Processes in Qilian Mountains and Their Adaptation to Climate Change" (18JR4RA002), The Science and Technology Innovation Project of Gansu Provincial Forestry and Grassland Bureau, "Research on Ecological Management Effectiveness Assessment of Qilian Mountain National Park (Gansu Area)" (GYCX[2020]01), Gansu Provincial Science and Technology Plan Funding Project "Gansu Qilian Mountain Ecological Environment Research Centre" ( 18JR2RA026) and other project data. Raw Soil Profile Data, Literature Integration Data published by National Cryosphere Desert Data Centre and National Tibetan Plateau Data Center (Xu et al., 2018 DOI:10.1038/s41598-018-20764-9), WoSIS Soil Profile Database published by International Soil Reference and Information (ISRIC, https:// www.isric.org/explore/wosis), among others. The original data were quality controlled by removing sampling points with less than 0.001 latitude and longitude positioning accuracy, and abnormal values where the soil organic carbon content deviated significantly from the environmental background.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'Scorpan' (Soils, Climate, Organisms, Relief, Parent material, Age, Geographic position) framework, the spatial distribution of soil organic carbon density at 30m resolution in the 0-100 cm soil layer was simulated using the Digital Soil Mapping (DSM) method and a tile structure-based algorithm. The forecasting method is mainly based on the Extreme Gradient Boosting algorithm in machine learning, with environmental covariate data including: Landsat8 OLI multispectral imagery, Sentinel-1 radar imagery, raster data such as temperature, precipitation, radiation, topography, vegetation indices, and location. A framework of tile-based and parallel computing mapping is constructed in R. The modelling is repeated by the bootstrap method, and the spatial modelling is performed for each bootstrap sample to obtain the frequency distribution of the modelling results, with the modelling uncertainty expressed as standard deviation (sd).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30 times 10-fold cross-validation showed that the RMSE and R2 of the model were 6.15 kg/m2 and 0.74 respectively. The original data resolution is 30m, and the Shiyang, Hehe and Shule river basin boundaries were masked to the target area using the bilinear method to resample to 90m, 250m, 500m and 1000m respectively, with a total final product data volume of 3.90GB.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place:Hexi area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organic carbon density, Hexi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contacts:Zhu Meng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Meng,  LIU Wei,  Zhang Jutao,  XUE Yuanyuan,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Meng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name:Response of soil organic carbon dynamics on interdecadal scale to climate change in the Qilian Mountains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name:Construction of thematic dataset of soil organic carbon density with 10m resolution in Qilian Mountains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Meng, LIU Wei, Zhang Jutao, XUE Yuanyuan, Zhang Chengqi, FENG Qi. High-resolution soil organic carbon density (0-100 cm) data in the three major inland river basins (Heihe River, Shiyang River and Shule River) of the hexi area. National Cryosphere Desert Data Center(http://www.ncdc.ac.cn), 2023. https://cstr.cn/CSTR:11738.11.ncdc.qlsst.db2698.2023.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