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2015-2019年黄河流域油料种植面积统计数据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Oil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  本数据集主要收集了黄河流域各地区(以县区级单位，共103个)油料种植面积数据。数据主要来源于黄河流域各地区年鉴及省级统计年鉴。   1、数据集命名：流域油料种植面积统计.xlsx。   2、属性信息：省：黄河流域流经省级地区。市：黄河流域流经市级地区。县(区)：黄河流域流经县(区)级地区。种植面积：黄河流域地区油料种植占地面积。   数据集中每个工作表分别为2015～2019年黄河流域各地区油料种植面积数据，详细数据记录在详细栏中。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  来源于各区县年鉴。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花生种植，大豆种植，油料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2015-2019年黄河流域油料种植面积统计数据. 国家冰川冻土沙漠科学数据中心(http://www.ncdc.ac.cn), 2021. https://cstr.cn/CSTR:11738.11.ncdc.YRiver.2021.30.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