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2015-2019年黄河流域油料种植面积统计数据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Oil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  本数据集主要收集了黄河流域各地区(以县区级单位，共103个)油料种植面积数据。数据主要来源于黄河流域各地区年鉴及省级统计年鉴。   1、数据集命名：流域油料种植面积统计.xlsx。   2、属性信息：省：黄河流域流经省级地区。市：黄河流域流经市级地区。县(区)：黄河流域流经县(区)级地区。种植面积：黄河流域地区油料种植占地面积。   数据集中每个工作表分别为2015～2019年黄河流域各地区油料种植面积数据，详细数据记录在详细栏中。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花生种植，大豆种植，油料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2015-2019年黄河流域油料种植面积统计数据. 国家冰川冻土沙漠科学数据中心(http://www.ncdc.ac.cn), 2021. https://cstr.cn/CSTR:11738.11.ncdc.YRiver.2021.30.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