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中国1km多源空气污染物PM2.5空间分布数据集（2015年-2020年）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MuAP Spatial distribution of various air pollutants in China at 1 km(PM2.5 2015-01-01:2020-12-31) (Version1.1)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10.5281/zenodo.8093749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11738.11.NCDC.ZENODO.DB6961.2025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通过结合空间采样与参数卷积，利用地面观测数据、遥感产品、气象数据、辅助数据及随机ID，对LightGBM模型进行优化。基于上述技术及空气污染物的模拟，生成中国大部分地区2015年至2020年期间日分辨率1公里PM2.5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  数据来源于https://doi.org/10.5194/essd-2023-76, 2023。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  本数据集通过结合空间采样与参数卷积，利用地面观测数据、遥感产品、气象数据、辅助数据及随机ID，对LightGBM模型进行优化。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  通过随机采样、随机站点采样、区域特定验证、不同模型比较及不同研究的横向对比，验证了对多种大气污染物空间分布的模拟具有可靠性和有效性。随机样本的CV值显示，PM2.5的R²为0.88。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PM2.5, LightGBM模型, 空气污染, 卷积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叶红. 中国1km多源空气污染物PM2.5空间分布数据集（2015年-2020年）. 国家冰川冻土沙漠科学数据中心(http://www.ncdc.ac.cn), 2025. https://cstr.cn/CSTR:11738.11.NCDC.ZENODO.DB6961.2025.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 Y, Zhan Y, Wang K, Ye H. Sequential spatiotemporal distribution of PM₂.5, SO₂ and Ozone in China from 2015 to 2020[J/OL]. Earth System Science Data Discussions, 2023, 2023: 1-38. DOI: 10.5194/essd-2023-76.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