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average temperature at the general control hydrological point of glacier No. 1 at the source of the Urumqi River, 2002-2004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10.12072/Tianshan.029.2017.db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Tianshan one glacier is a double branch ice bucket valley glacier, 2.2 kilometers long, the average width of 500 meters, an area of 1.828 square kilometers, the maximum thickness of 140 meters, the highest point of 4476 meters above sea level, the average annual rate of movement of about 5 meters, the end of the tongue of the ice at an altitude of 3734 meters, the average snow line height of 4055 meters, toward the northeast, the mainstream was “S “ type. The daily average temperature data for 2002-2004 obtained from the automatic weather station at the general control hydrological point. This dataset can be used to extract meteorological information about glaciers and to study the material balance of glaciers.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inspection and determination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place:Heyuan Glacier Observatory No. 1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Theme:ecology, hydrology, Daily average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TianShanStation,  Heyuan No.1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Zhongqin,  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 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Zhongqin, WANG Feiteng . Daily average temperature at the general control hydrological point of glacier No. 1 at the source of the Urumqi River, 2002-2004. National Cryosphere Desert Data Center(http://www.ncdc.ac.cn), 2020. https://cstr.cn/CSTR:11738.11.ncdc.Tianshan.2020.81.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