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2015-2017年塔里木河绿洲国家级重点预防区土地利用统计表数据集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statistics of national key prevention areas of Tarim River Oasis in 2015-2017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10.12072/ncdc.HHSTBC.db0038.2021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塔里木河绿洲国家级重点预防区土地利用图数据集包括新疆维吾尔自治区尉犁县和新疆维吾尔自治区若羌县等区域2015年、2016年和2017年的土地利用，保存格式为xlsx，数据命名采用“所属重点治理区＋行政区＋年份＋土地利用统计表”的形式，如“××重点治理区××县××年土地利用统计表”。土地利用的分类系统包括8个一级类、22个二级类和2个三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数据源为Landsat TM和ETM+数据，主要从美国地质调查局（USGS，https://glovis.usgs.gov/） 获取，少数从中国地理空间数据云（http://www.gscloud.cn/） 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基于eCognition软件平台，采用面向对象计算机自动分类与人工目视解译相结合的方法，提取研究区逐年土地利用数据。然后采用三种方法对数据精度进行验证：野外样本点调查、高分辨率影像识别和Google Earth的样本点识别。最后根据土地利用分类标准，统计得到土地利用统计表。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塔里木河绿洲,  尉犁县,  新疆维吾尔自治区,  若羌县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2015-2017年塔里木河绿洲国家级重点预防区土地利用统计表数据集. 国家冰川冻土沙漠科学数据中心(http://www.ncdc.ac.cn), 2021. https://cstr.cn/CSTR:11738.11.ncdc.HHSTBC.2020.202.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