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2004年额济纳乡镇个数、村民委员会个数、行政区域面积、乡村人口、农业机械总动力、粮食产量、财政收入和支出、在校学生数和医院数等指标，该数据集可为评估额济纳绿洲区社会经济发展状况提供支撑。数据集共34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  2004年额济纳旗统计年鉴。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  基于额济纳旗统计局2004年统计年鉴数据，利用excel进行分类、整理及统计。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额济纳绿洲社会经济数据集（2004年）. 国家冰川冻土沙漠科学数据中心(http://www.ncdc.ac.cn), 2024. https://cstr.cn/CSTR:11738.11.NCDC.NIEER.DB6421.2024.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