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2023年黄土高塬沟壑区南小河沟流域董庄沟（非治理）观测数据集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Dongzhuanggou (non treated) in the Nanxiaohegou watershed of the Loess Plateau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10.12072/ncdc.hwxfzhan.db6598.2024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11738.11.NCDC.HWXFZHAN.DB6598.2024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高塬沟壑区南小河沟流域董庄沟（非治理沟）降水量、径流泥沙量、蒸发量的观测数据。董庄沟（非治理沟）为南小河沟流域中的一条支沟，测站以上控制面积为1.12km²。董庄沟流域内无水土保持治理措施，保持原有生态环境。董庄沟径流站设在董庄沟主沟道距董庄沟沟口420m处，作为非治理沟道与杨家沟进行观测对比，同时作为黄土高塬沟壑区未治理典型小流域研究其水土流失规律。本数据集主要为董庄沟雨量站降水量观测数据、董庄沟蒸发量站观测数据及董庄沟径流站径流泥沙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仪器连续观测、人工定时观测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：采用普通雨量计（SM1）和虹吸式自己雨量计（DSJ-2）进行观测。SM1型采用8时、20时两段制进行全年观测，主要观测降水起止时间，统计降水量，当降水间歇时间大于15min间歇前后作为两次降水进行记载，当间歇时间小于15min则作为一次降水观测记载，如果一次降水跨过8时、20时应在8时、20时加测。DSJ-2型采用24段制进行汛期观测（4月1日-10月31日）。 蒸发量观测：采用小型蒸发皿（HY.AM3）每日8时观测一次，封冻期间每五日观测一次。蒸发皿的蒸发量用同规格雨量杯或专用台秤观测。 径流泥沙观测：采用三角槽人工断面布设水位尺进行观测。非汛期基流采用 2 段制，即 8 时、20 时各观测一次；汛期基流采用4段制，即2时、8时、14时、20时各观测一次，汛期时段 4～10月。洪水期或者水位变化急剧时期，在控制起涨、峰顶、落平和其它水位涨落重要转折点水位的前提下，大致按水位变化均匀布设测次，峰顶附近不少于 3 次，一般单峰不少于 11 次，落平 后 30min 到 1.0h 观测一次，要求能测得各次峰、谷和完整的水位变化过程。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数据整编录入过程经过四级人工校核，分别是制表、初校、复校、审核，确保数据质量。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甘肃省庆阳市西峰区后官寨乡南小河沟流域董庄沟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1152.0m-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平均流量, 平均含沙量, 平均输沙量, 径流量, 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西峰区,  南小河沟流域,  董庄沟,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2023年黄土高塬沟壑区南小河沟流域董庄沟（非治理）观测数据集. 国家冰川冻土沙漠科学数据中心(http://www.ncdc.ac.cn), 2024. https://cstr.cn/CSTR:11738.11.NCDC.HWXFZHAN.DB6598.2024.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