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2023年黄土高塬沟壑区南小河沟流域董庄沟（非治理）观测数据集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Dongzhuanggou (non treated) in the Nanxiaohegou watershed of the Loess Plateau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10.12072/ncdc.hwxfzhan.db6598.2024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11738.11.NCDC.HWXFZHAN.DB6598.2024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高塬沟壑区南小河沟流域董庄沟（非治理沟）降水量、径流泥沙量、蒸发量的观测数据。董庄沟（非治理沟）为南小河沟流域中的一条支沟，测站以上控制面积为1.12km²。董庄沟流域内无水土保持治理措施，保持原有生态环境。董庄沟径流站设在董庄沟主沟道距董庄沟沟口420m处，作为非治理沟道与杨家沟进行观测对比，同时作为黄土高塬沟壑区未治理典型小流域研究其水土流失规律。本数据集主要为董庄沟雨量站降水量观测数据、董庄沟蒸发量站观测数据及董庄沟径流站径流泥沙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仪器连续观测、人工定时观测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：采用普通雨量计（SM1）和虹吸式自己雨量计（DSJ-2）进行观测。SM1型采用8时、20时两段制进行全年观测，主要观测降水起止时间，统计降水量，当降水间歇时间大于15min间歇前后作为两次降水进行记载，当间歇时间小于15min则作为一次降水观测记载，如果一次降水跨过8时、20时应在8时、20时加测。DSJ-2型采用24段制进行汛期观测（4月1日-10月31日）。 蒸发量观测：采用小型蒸发皿（HY.AM3）每日8时观测一次，封冻期间每五日观测一次。蒸发皿的蒸发量用同规格雨量杯或专用台秤观测。 径流泥沙观测：采用三角槽人工断面布设水位尺进行观测。非汛期基流采用 2 段制，即 8 时、20 时各观测一次；汛期基流采用4段制，即2时、8时、14时、20时各观测一次，汛期时段 4～10月。洪水期或者水位变化急剧时期，在控制起涨、峰顶、落平和其它水位涨落重要转折点水位的前提下，大致按水位变化均匀布设测次，峰顶附近不少于 3 次，一般单峰不少于 11 次，落平 后 30min 到 1.0h 观测一次，要求能测得各次峰、谷和完整的水位变化过程。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数据整编录入过程经过四级人工校核，分别是制表、初校、复校、审核，确保数据质量。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甘肃省庆阳市西峰区后官寨乡南小河沟流域董庄沟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1152.0m-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平均流量, 平均含沙量, 平均输沙量, 径流量, 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庆阳,  西峰区,  南小河沟流域,  董庄沟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2023年黄土高塬沟壑区南小河沟流域董庄沟（非治理）观测数据集. 国家冰川冻土沙漠科学数据中心(http://www.ncdc.ac.cn), 2024. https://cstr.cn/CSTR:11738.11.NCDC.HWXFZHAN.DB6598.2024.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