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构皮滩高混凝土坝隐性裂缝探测定位数据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detection and positioning data of hidden cracks in the Goupitan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隐性裂缝在生长中暗藏结构事故先兆，及早探明隐裂缝即可从源头控制工程开裂危险。然而，在隐裂缝形态细观尺度与工程结构宏观尺度综合制约下，目前尚缺乏在高混凝土坝中探明隐裂缝的技术方法。本研究利用混凝土隐裂缝毛细吸附原理，构思荧光激励紫外线辐射无人机探测定位技术；自研激励专用荧光溶液，提出隐裂缝激励形态解译方法；研发荧光喷液激励无人机平台与紫外光辐射可将光成像探测定位无人机平台。通过自研探测技术，在构皮滩高混凝土坝泄水孔闸墩探明了0.01mm级隐裂缝，解决了目前工程结构中特别是人员难达区域中隐性裂缝难以高效探测的行业难题。该数据可为构皮滩大坝开裂风险防控提供事故先兆级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高混凝土坝隐性裂缝荧光激励紫外线辐射探测定位技术装备，通过探测无人机事前观察待激励面初始状态，荧光喷液无人机喷液激励，探测无人机向荧光激励面辐射紫外光并投射标识尺，通过可见光相机成像探明隐裂缝，确定裂缝相对位置的方法探测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  本数据为通过高混凝土坝隐性裂缝荧光激励紫外线辐射探测定位技术装备直接探测获得，无需加工等。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环境光照度在300~1000lux，混凝土坝面待探测区域表面不存在大范围的附着物时，使用探测无人机在激励前飞抵待探测区域观察记录坝面初始状态；然后喷液无人机对待探测区域进行喷液激励，待探测区域表面荧光激励液恰好可自由流动时，激励程度满足要求；激励后，在60s内基于探测无人机平台对激励面完成紫外光与标识尺辐射下的可见光成像；从探测图像中获得隐裂缝的分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2024/05/08-2024/05/16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构皮滩高混凝土坝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贵州省余庆县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王宇琨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贾宇,王宇琨. 构皮滩高混凝土坝隐性裂缝探测定位数据. 国家冰川冻土沙漠科学数据中心(http://www.ncdc.ac.cn), 2025. https://cstr.cn/CSTR:11738.11.NCDC.NHRI_DAM.DB6887.2025.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