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基于对象分类方法提取的中国黄土高原拦河坝的矢量化数据集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Vectorization dataset of Chinese Loess Plateau dam extracted based on object classification method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10.5281/zenodo.7857443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11738.11.NCDC.ZENODO.DB6470.2024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  本数据集是第一个由CLP上的检查坝形成的淤泥土地的矢量化数据集，将高分辨率和易于访问的Google Earth图像与基于对象的分类方法相结合。该不仅为准确评估拦水坝生态系统服务功能提供了基础信息，还有助于解读当前黄河输沙变化情况，规划未来水土保持工程。   坝地的矢量化数据集格式为 shapefile （.shp），其中每条记录都描绘为一个面，并包含后续属性：经度、纬度、坝地面积、坝地周长、沉积物量和沉积物质量。在属性表中，字段 Area （unit： m2） 和 Shape_Leng （单位：m） 表示坝地面的面积和周长，以WGS_1984_EASE_Grid_Global坐标计算；场容积（单位：m2）和质量（单位：m）表示检查坝的沉积物滞留量和质量。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  本数据集基于谷歌地球上所有可用的 2016 年至 2020 年中国黄土高原五月份图像生成。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  在本研究中，我们结合高分辨率且易于获取的谷歌地球图像，采用基于对象的分类方法，制作了第一个中原河谷拦河坝矢量化数据集。我们首先调查和分析了拦河坝的主要特征，并获得了最佳提取期的 0.3-1.0 米分辨率谷歌地球图像。然后，我们通过多尺度分割、阈值分类和河网叠加等方法初步获得了粗略的拦河坝图层。最后，利用自主开发的人机交互程序，结合辅助数据、可视化解释和专家知识，提高了拦河坝的分类精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  汇总了这两个区域的坝地层，并通过实地调查和谷歌地球获得的验证样本验证了其准确性。通过1947个采集的试验样本验证了数据集的准确性，坝地生产者准确率和用户准确率分别为88.9%和99.5%。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2016/05/01-2020/05/31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面向对象分类, 黄土高原, 拦河坝, 阈值分割</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黄土高原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方怒放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方怒放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方怒放</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方怒放. 基于对象分类方法提取的中国黄土高原拦河坝的矢量化数据集. 国家冰川冻土沙漠科学数据中心(http://www.ncdc.ac.cn), 2024. https://cstr.cn/CSTR:11738.11.NCDC.ZENODO.DB6470.2024.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Zeng Y, Jing T, Xu B, Yang X, Jian J, Zong R, Wang B, Dai W, Deng L, Fang N, Shi Z. Vectorized dataset of check dams on the Chinese Loess Plateau using object-based classification method from Google Earth images[J/OL]. Earth System Science Data Discussions, 2023, 2023: 1-18. DOI: 10.5194/essd-2023-120.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