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黑河流域HWSD土壤质地数据集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HWSD soil texture dataset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Database,HWSD)， 该数据库于2009年3月26日发布了1.1版本。数据分辨率为1km。中国境内数据源1：100万土壤数据。采用的土壤分类系统主要为FAO-90。 土壤属性表主要字段包括： SU_SYM90（FAO90土壤分类系统中土壤名称) SU_SYM85(FAO85分类) T_TEXTURE(顶层土壤质地) DRAINAGE(19.5)； ROOTS：String(到土壤底部存在障碍的深度分类)； SWR：String (土壤含水量特征)； ADD_PROP： Real (土壤单元中与农业用途有关的特定土壤类型)； T_GRAVEL：Real (碎石体积百分比)；T_SAND： Real (沙含量)； T_SILT： Real (淤泥含量)； T_CLAY：Real (粘土含量)； T_USDA_TEX： Real (USDA土壤质地分类)； T_REF_BULK： Real (土壤容重)； T_OC： Real (有机碳含量)； T_PH_H2O：Real (酸碱度) T_CEC_CLAY：Real (粘性层土壤的阳离子交换能力)； T_CEC_SOIL： Real (土壤的阳离子交换能力) T_BS：Real (基本饱和度)； T_TEB： Real (交换性盐基)； T_CACO3： Real (碳酸盐或石灰含量) T_CASO4： Real (硫酸盐含量)； T_ESP： Real (可交换钠盐)； T_ECE： Real (电导率)。 其中以T_开头属性字段表示上层土壤属性（0-30cm），以S_开头属性字段表示下层土壤属性（30-100cm）(FAO 2009)。 该数据可为地球系统建模者提供模型输入参数，农业角度可用来研究生态农业分区，粮食安全和气候变化等。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Database,HWSD)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土壤分类系统主要为FAO-90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碎石体积, HWSD, 有机碳含量, 土壤含水量, 土壤质地,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卢玲,  刘超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卢玲,刘超. 黑河流域HWSD土壤质地数据集. 国家冰川冻土沙漠科学数据中心(http://www.ncdc.ac.cn), 2020. https://cstr.cn/CSTR:11738.11.ncdc.Westdc.2020.458.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FAO, IIASA, ISRIC, et al. Harmonized World Soil Database (version 1.1)[R]. FAO,Rome, Italy and IIASA, Laxenburg, Austria, 2009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