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黑河流域地表过程综合观测网：景阳岭站自动气象站（2022）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Jingyangling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由于传感器问题，风速风向偶尔出现NAN无效值，四分量向上短波辐射数据出错。（2）剔除有重复记录的时刻；（3）删除了明显超出物理意义或超出仪器量程的数据；（4）数据中以红字标示的部分为有疑问的数据；（5）日期和时间的格式统一，并且日期、时间在同一列。如，时间为：2022-9-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黑河流域上游,景阳岭站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风, 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黑河流域地表过程综合观测网：景阳岭站自动气象站（2022）.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