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dataset of Juhugeng No. 7 Well in Muli Kuangqu, Qinghai Province (2019-2024)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vegetation coverage data used in this study was obtained from Sentinel-2 remote sensing images of the European Space Agency, and the research period was from 2020 to 2024. The Sentinel-2 satellite is equipped with a Multi Spectral Spectrometer (MSI), covering 13 spectral bands, with a spatial resolution of 10 meters for the red and near-infrared bands, which can meet the accuracy requirements for vegetation index inversion. Remote sensing data undergoes atmospheric correction, geometric correction, and stitching processing, combined with digital elevation models (DEM), land use data, and meteorological data as auxiliary data sources. The final generated vegetation coverage dataset has the characteristics of high spatial resolution and strong temporal continuity, providing reliable data support for the assessment of vegetation dynamic changes and water conservation functions in the study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used Sentinel-2 remote sensing images from the European Space Agency to invert vegetation coverage. Firstly, atmospheric and geometric corrections are applied to the original image, followed by cloud masking processing to ensure the accuracy of the data. Next, calculate the Normalized Difference Vegetation Index (NDVI) based on the red and near-infrared bands, and use NDVI to invert vegetation coverage. In order to improve data accuracy and processing efficiency, ArcGIS software was used for image stitching, projection conversion, and spatial analysis to obtain time-series data of vegetation coverage in the study area. This method effectively reveals the dynamic changes in vegetation coverage from 2020 to 2024, providing accurate data support for regional water conservation and ecological restoration research.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vegetation coverage data used in this study was obtained from Sentinel-2 remote sensing images of the European Space Agency, and the research period was from 2020 to 2024. The image data has undergone atmospheric correction, geometric correction, and cloud masking processing to ensure the accuracy and stability of the data. The calculation of vegetation coverage is based on NDVI inversion, and ArcGIS is used for data stitching and spatial analysis to improve the accuracy and completeness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time:2019/08/14-2024/06/25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 7 Pit in Muli Coalfield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technology, vegetation coverage, NDVI, Geographical Information System (GIS)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Tianjun County,  Qinghai Province,  No. 7 Pit of Muli Coalfield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phone:13997064591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mailbox:sunxj@qhu.edu.cn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xin jian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author:sun xin jian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xin jian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name:Permafrost-Hydrology Coupling in High-Altitude Mining Areas: Ecological Regulation Techniques and Integrated Demonstration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xin jian. Vegetation coverage dataset of Juhugeng No. 7 Well in Muli Kuangqu, Qinghai Province (2019-2024).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