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中国北方半干旱荒漠区沙漠化综合防治区划数据集（2020年）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desertification control zoning in semi-arid desert areas of northern China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10.12072/ncdc.ZDYF.db1684.2022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11738.11.ncdc.ZDYF.db1684.2022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  开展区划是在实地考察基础上，参考朱震达“中国北方地区沙漠化治理区划图”、中国植被分布图（100万）、中国土壤分布图（100万），并结合中国土地覆盖数据和数字高程模型（DEM）开展综合区划。   一、 区划原则   1. 自然地带原则   研究区横跨东西1500多公里，南北1300多公里，受降雨的地带性分布影响，自东南向西北形成了半湿润区向半干旱区，再向干旱区转换的自然地带分布，在不同的自然地带中，沙漠化的发生成因、发展过程、表现形式和沙漠化土地的分布、程度、发展趋势均有不同，导致防治途径具有比较明显的地带差异。   2. 沙漠化发展阶段和程度原则 在同一自然地带内，由于沙漠化过程的发展阶段和程度不同，防治的方法和侧重点也会不同。   3. 自然条件、资源利用与区域可持续发展方向一致性原则   在一个自然地带内，沙漠化土地成因、土地利用方式和强度、资源开发方向、生态保护等主要方面表现出明显的地域差异。尤其在资源利用开发和区域可持续发展方面，差异更为明显，表现在对沙漠化土地防治的原则、方法和措施上也有所不同。   二、 区划指标体系   1. 沙漠化防治一级区   在沙漠化发生的半干旱区（包括部分半湿润区），随着人类活动的不断扩展，逐渐形成了牧区、农牧交错区和农区等自然和人文混合的景观类型，而这些自然和人文的景观是沙漠化土地形成、发展的基础，并决定了沙漠化防治的重点和措施。因此，沙漠化防治一级区的确定由自然带确定的气候类型（半干旱区和半湿润区）和人类活动（牧区、半农半牧区和农区）两类指标作为划分依据，将半干旱区（包括部分半湿润区）的沙漠化土地划分为I半湿润农业区、II半干旱草原区、III半干旱农牧交错区、IV 半干旱灌溉农业区四个一级区。   2. 沙漠化防治二级区   沙漠化土地的二级分区是在一级分区的宏观格局控制下，依据沙漠化的成因、类型、强度、发展趋势以及治理途径在一定区域内的一致性和区域之间的差异性，将半干旱区（包括部分半湿润区）的沙漠化土地划分为13个二级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  开展区划是在实地考察基础上，参考朱震达“中国北方地区沙漠化治理区划图”、中国植被分布图（100万）、中国土壤分布图（100万），并结合中国土地覆盖数据和数字高程模型（DEM）开展综合区划。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  Arcgis绘制矢量图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shape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krasovsky1940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区划, 沙漠化防治, 半干旱区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廖杰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廖杰. 中国北方半干旱荒漠区沙漠化综合防治区划数据集（2020年）. 国家冰川冻土沙漠科学数据中心(http://www.ncdc.ac.cn), 2022. https://cstr.cn/CSTR:11738.11.ncdc.ZDYF.db1684.2022.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