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泾河流域土地利用数据LC10米数据集（2020年）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 use data lc10m data set of Jinghe River Basin (2020)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10.12072/ncdc.JRiver.db1973.2022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11738.11.ncdc.JRiver.db1973.2022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具有高覆盖性、时效性好（2020年）、分辨率高（10米）的特点，以泾河流域为研究区域，提取基于机器学习方法对哨兵2遥感影像处理的土地利用数据，分为九大类（水体、林地、草地、淹没植被、耕地、灌木、建筑、裸地、云层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  数据来源于https://livingatlas.arcgis.com/landcover/。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  基于10米分辨率的欧空局哨兵2号遥感影像。通过机器学习的方法获取2020年全年9类土地利用数据；   以泾河流域为研究区域，掩膜提取泾河流域2020年空间分辨率为10米的土地利用数据。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泾河流域, 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泾河流域土地利用数据LC10米数据集（2020年）. 国家冰川冻土沙漠科学数据中心(http://www.ncdc.ac.cn), 2022. https://cstr.cn/CSTR:11738.11.ncdc.JRiver.db1973.2022.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