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terrestrial evapotranspiration dataset for the last century (Version 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10.12072/ncdc.et.db6898.2025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11738.11.NCDC.ET.DB6898.2025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global terrestrial evapotranspiration is derived from the complementary relationship model, with three different approaches to determining the PT-alpha. The forcing includes air temperature and wind speed from ERA5, Relative humidity from 20CR, Rn from multi-source data. It is at 0.5° and has a monthly temporal resolution. The temporal coverage is 1901-2014.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Air temperature, wind speed data: ERA5;   2. Relative humidIty: 20CR;   3. Net radiation data: Multi-source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century-long global terrestrial evapotranspiration is derived from the complementary relationship model, covering the period of 1901-2014 with a spatial resolution of 0.5 degree.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time:1901/01/01-2014/12/31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Theme:Evapotranspiration, Global, Hydrological Cycle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Time:1901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Ning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Ning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Ning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Ning . Global terrestrial evapotranspiration dataset for the last century (Version 1.0). National Cryosphere Desert Data Center(http://www.ncdc.ac.cn), 2025. https://cstr.cn/CSTR:11738.11.NCDC.ET.DB6898.2025.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Y, Zhang K, Li X, Yang Q, Feng B, Xu J. A novel framework for quantifying the contribution of climate change and human activities to streamflow changes in data-scarce basins[J/OL]. Water Resources Research, 2025-06-01, 61, (6):e2025WR041001. </w:t>
        <w:br/>
        <w:t xml:space="preserve">            DOI: 10.1029/2025WR041001.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