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desert area of Tarim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cmip5 three-dimensional specific humidity data, the data resolution is unified as spatial resolution of 0.75 ° × 0.75 °, the precipitable water matrix is calculated by using the integral formula of the whole layer, and the data points in the study area are cut by using Python statistical analysis library to obtain the regional average precipitable water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place:Desert area of 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 area of Tarim Basin, runoff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Place:Desert area of 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desert area of Tarim Basin (2021-2080). National Cryosphere Desert Data Center(http://www.ncdc.ac.cn), 2022. https://cstr.cn/CSTR:11738.11.ncdc.XBSAQ.db2267.2022.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