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temperature and humidity data set under block stone coverage of Juhugeng No. 7 Well in Muli Kuangqu, Qinghai Province (2023-2025)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soil temperature and soil moisture data used in this study were obtained through intelligent environmental monitoring. The temperature monitoring range of this sensor is -30 ℃ to+70 ℃, with an accuracy of ± 0.3 ℃ and a resolution of 0.1 ℃; The monitoring range of soil moisture is from 0 to 100%, with an accuracy of ± 3% and a resolution of 0.1%. The monitoring period covers from August 2023 to February 2025. This data has the advantages of strong continuity and high accuracy, providing reliable support for quantitative analysis and temporal monitoring of water conservation processes in the study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selected soil temperature and soil moisture from intelligent environmental monitoring stations and processed them on a daily scale. The specific method is to use the average value of daily observation data as a representative indicator to construct a daily variation sequence. On this basis, draw a time-series trend chart of soil temperature and humidity, and analyze the fluctuation characteristics of different time periods. This method can effectively reflect the daily and long-term variation patterns of soil temperature and humidity in the study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data collection process, sensors have automated and real-time features, ensuring the continuity and stability of observations. To ensure data quality, this study performed outlier removal on the original observed values. Overall, the data has high accuracy and reliability, which can meet the needs of subsequent analysis of water source conservation processes.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time:2023/08/01-2025/02/28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 7 Pit in Muli Coalfield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altitude:4100.0m-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size:557.4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soil moisture, time series trend, environmental monitoring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Tianjun County,  Qinghai Province,  No. 7 Pit of Muli Coalfield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phone:18153676361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mailbox:yanglsh08@lzb.ac.cn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lin shan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lin shan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lin shan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name:Permafrost-Hydrology Coupling in High-Altitude Mining Areas: Ecological Regulation Techniques and Integrated Demonstration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lin shan. Soil temperature and humidity data set under block stone coverage of Juhugeng No. 7 Well in Muli Kuangqu, Qinghai Province (2023-2025).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