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黑河流域地表过程综合观测网（大满超级站宇宙射线观测系统-2024）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(Cosmic-ray observation system of soil moisture of Daman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  该数据集包含了2024年1月1日至2024年12月31日黑河流域地表过程综合观测网中游大满超级站宇宙射线观测系统数据。站点位于甘肃省张掖市大满灌区农田内，下垫面是玉米田。观测点的经纬度是100.372° E，38.856° N，海拔1556m。仪器探头底部距地面0.5m，采样频率是1小时。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个/小时）和VWC（土壤体积含水量 %），其处理的主要步骤包括： 1） 数据筛选 数据筛选共四条标准：（1）剔除电压小于和等于11.8伏特的数据；（2）剔除空气相对湿度大于和等于80%的数据；（3）剔除采样时间间隔不在60±1分钟内的数据；（4） 剔除快中子数较前后一小时变化大于200的数据。剔除及缺失数据用-9999补充。 2） 气压订正 根据仪器说明手册中提到的快中子气压订正公式，对原始数据进行气压订正，得到订正后的快中子数N1C_cor。 3） 仪器率定 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 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大满超级站,黑河流域中游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463.9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  刘绍民,  朱忠礼,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车涛,刘绍民,朱忠礼,徐自为,任志国,谭俊磊,张阳. 黑河流域地表过程综合观测网（大满超级站宇宙射线观测系统-2024）.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