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干旱区内陆河流域（黑河流域）高分辨率气候动力降尺度数据集（1960-1975年）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resolution downscaling dataset of climate dynamics in inland river basins (Heihe River Basin) in arid areas (1960-1975)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10.12072/ncdc.nieer.db7031.2025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11738.11.NCDC.NIEER.DB7031.2025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 WRF v4.2 区域天气模式，对黑河流域开展了历史时期（1960–1975 年）9 km 分辨率的动力降尺度模拟。模式初始场与侧边界条件来自欧洲中期天气预报中心（ECMWF）ERA5 再分析资料（空间分辨率 0.25° × 0.25°，时间分辨率 6 小时），下垫面采用 WRF 官方静态地理数据，包括地形高度、土地利用与植被类型等。模式配置中在 CLM 陆面过程里引入了改进的积雪密度参数化方案与砾石（gravel）方案，并对 YSU 边界层方案及动力学粗糙度参数进行了优化，同时结合 Spectral Nudging 约束以增强大尺度环流一致性。WRF 输出的逐小时高分辨率水文气象要素经时间处理、日尺度统计和空间插值，统一生成空间分辨率为 0.1° × 0.1°、时间分辨率为日尺度的规则格点数据产品。数据以 NetCDF 格式发布，时间系统为北京时间（BJT，UTC+8），文件命名为 {变量名}_{年份}_BJT_interp.nc。数据集包含日累计降水、日最高/最低气温、日累计向下短波辐射、日均 10 m 风速和日均 2 m 相对湿度等要素，可为流域尺度水文模拟、生态过程研究及气候变化影响评估提供高分辨率气象强迫数据。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  数值模式模拟数据; 大气驱动与边界条件，ECMWF ERA5 再分析资料（0.25° × 0.25°，6 小时）； 下垫面数据来源：WRF 官方静态地理数据（地形高度、土地利用类型、植被类型等）； 是否来源于观测/调查/试验:否（本数据集为模式模拟产生）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WRFv4.2区域天气模式动力降尺度结果加工生成。首先采用ERA5再分析资料驱动WRF，在9km分辨率下对黑河流域开展1960–1975年逐小时模拟；模式中对CLM陆面过程的积雪密度参数化和砾石方案进行了改进，并优化了YSU边界层方案与动力学粗糙度参数，同时引入SpectralNudging约束大尺度环流。随后对逐小时输出数据进行时间转换（统一为北京时间UTC+8）和日尺度统计，并使用CDO工具中的remapbil（双线性插值）方法将各变量插值到规则经纬度0.1°×0.1°网格。最终数据以NetCDF格式发布，文件命名为{VAR}_{YYYY}_BJT_interp.nc。变量计算与单位换算遵循统一算法：降水由 RAINC+RAINNC 逐小时差分得到逐小时降水并汇总为日累计降水（mm/day）；气温由 T2 从 K 转为 °C（K−273.15）并取日最大/最小得到 TMAX/TMIN；短波辐射由 SWDOWN 逐小时积分并换算为日累计（W/m² → MJ/m²/day，乘 0.0864）；风速由 U10、V10 合成 sqrt(U10²+V10²) 并取日均；相对湿度由逐小时数据计算日均。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 WRF 动力降尺度输出，并通过 CDO 统一插值至 0.1° × 0.1° 规则网格，插值前后严格保持时间轴与单位一致，逐小时数据统一转换为北京时间（UTC+8）并汇总为日值。数据生产过程中建立了规范的数据质量控制流程：首先开展文件完整性检查，使用 ncdump 核验 NetCDF 文件头信息与变量清单，检查文件大小与基本结构，验证关键变量是否齐全及数据是否存在异常截断，并对损坏文件进行自动剔除；其次实施数据验证与质量控制方法，包括时间连续性检查（确保时间序列无跳时、重复或缺口）、空间范围验证（经纬度范围与目标区域一致）、数值合理性检查（对降水、温度、辐射、风速、相对湿度等施加物理值域约束），以及缺失值处理（保留 _FillValue/missing_value 标识，读取时可统一识别为 NaN）。同时，所有变量统一到同一目标网格以保证网格一致性，并结合 CN05.1 等观测格点数据开展相关系数、Bias、RMSE等统计评估，以综合检验数据的空间一致性与物理合理性。其中，1961-1975年黑河流域区域平均日累计降水的R=0.754，RMSE为0.72mm/day,Bias=0.01mm/day。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水文模型驱动数据, 动力降尺度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1960 1961 1962 1963 1964 1965 1966 1967 1968 1969 1970 1971 1972 1973 1974 1975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  孟宪红,  温小虎,  陈昊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 陈昊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XDB0720201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干早区内陆河流域径流长时序演变过程及模拟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赵林,孟宪红,温小虎,陈昊. 干旱区内陆河流域（黑河流域）高分辨率气候动力降尺度数据集（1960-1975年）. 国家冰川冻土沙漠科学数据中心(http://www.ncdc.ac.cn), 2025. https://cstr.cn/CSTR:11738.11.NCDC.NIEER.DB7031.2025.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