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turbulent flow at Lakeside observation points in Eling Lake Basin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10.12072/ncdc.ZPWERS.db2025.2022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11738.11.ncdc.ZPWERS.db2025.2022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set is the turbulence flux observation data of the erling Lake lakeside observation station (LSS) in the source area of the Yellow River in 2014. Using the csat3 and EC150 observations of Campbell company in the United States, the time resolution is half an hour, mainly including sensible heat flux, latent heat flux and quality grade mark. Divided by wind direction, the flux data in the range of 35-215 ° wind direction comes from the lake surface, the land in the range of 230-20 ° is the lake shore, and the rest is the water land intersection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Csat3 and EC150 instruments of Campbell company in the United States were used for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is processed by eddypro flux processing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generally good. In some periods, due to power supply, instrument failure and other reasons, there are some missing measurements, and the missing values are marked as Nan.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Maduo County, erling Lake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altitude:4275.0m-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size:724.6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latent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contributors:Meng Xianhong,  LV Shihua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number:41130961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Meng Xianhong, LV Shihua. Observation data of turbulent flow at Lakeside observation points in Eling Lake Basin (2014). National Cryosphere Desert Data Center(http://www.ncdc.ac.cn), 2022. https://cstr.cn/CSTR:11738.11.ncdc.ZPWERS.db2025.2022.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