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三峡水库汛控预泄情景生态影响逐日模拟数据集（2024年）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Simulation dataset of ecological impacts of flood control scenarios of the Three Gorges Reservoir（2024）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2024年三峡水库预泄情景开展下游河道水质指标的变化过程模拟，包括观测工况及11种预泄工况下伍家岗、云池、宜都、枝城和荆州五个断面的TN、TP、DTP、PO4、DTSi五个指标。数据对分析三峡-葛洲坝梯级水库汛期运行水位动态控制对下游河道水质的影响、大型梯级水库群汛期水位动态控制的生态评估提供基础。   数据集共12个excel文件，分别为观测工况（Case-obz.xlsx）及11种预泄工况（Case12.xlsx ~ Case22.xlsx）下伍家岗、云池、宜都、枝城和荆州五个断面的TN（总氮）、TP（总磷）、DTP（溶解态总磷）、PO4（磷酸盐 / 正磷酸盐）、DTSi（溶解态总硅）五个指标过程。   表头：伍家岗（WJG）11.6km，云池（YunC）34km，宜都（YiDu）36.5km，枝城（ZC）56.5km，荆州（JZ）140km。   TN、TP、DTP、PO4、DTSi的单位：mg/L。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  来自中国水利水电科学研究院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IKE11模型预测研究范围自宜昌至城陵矶江段，上边界以宜昌水文站流量（葛洲坝水电站出流）为上边界条件，下边界以水位为边界条件，其间考虑松滋口、藕池口及城陵矶汇流。采用有限插分格式离散方程，模型的率定参数是综合糙率。河道糙率值的选定是在收集现有数据资料基础上，经模型多次调试计算选定的，糙率值在0.035-0.065之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2024/06/21-2024/07/31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长江中游,宜昌,三峡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预泄，TN, TP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长江中游,  宜昌,  三峡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黄钰铃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黄钰铃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黄钰铃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黄钰铃. 三峡水库汛控预泄情景生态影响逐日模拟数据集（2024年）.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