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长江中下游出入梅日期及其强度数据集（1951-2020年）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Meiyu Onset and Retreat Dates and Their Intensity in the Middle and Lower Reaches of the Yangtze River (1951-2020)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10.12072/ncdc.reservoir.db7547.2026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11738.11.ncdc.reservoir.db7547.2026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长江中下游出入梅日期及其强度数据集（1951—2020年）由气象业务或科研机构基于国家气候中心整编的梅雨特征量及逐日气象观测资料研制而成，旨在支持梅雨变化规律、汛期旱涝预测及防灾减灾研究。生产上采用标准化判别方法，以逐日降水、气温及副高位置等综合识别梅雨过程，提取入梅日期、出梅日期、梅雨期长度、总降水量等要素。数据可广泛应用于气候变化趋势分析、梅雨季节预测、水资源评估、农业气象服务及异常梅雨年形成机理研究等领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  本数据集使用的降水、气温等原始气象资料来源于中国气象局国家气候中心整编的1951-2020年长江中下游地区梅雨特征量数据，以及区域内气象站点的逐日观测资料。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副高脊线位置结合区域内雨日及降水阈值自动判定入梅和出梅日期，并利用主成分分析（PCA）提取主要气象因子，再通过K-means聚类将梅雨期划分为Ⅰ型、Ⅱ型、Ⅲ型三类，同时基于梅雨期长度、累计雨量和雨日强度三个因子，使用百分位法确定每年的梅雨强度等级，最终整理形成包含入梅、出梅日期及梅雨强度的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  数据经异常值检查，具有较高的完整性和准确性。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长江中下游流域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入梅, 出梅</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1951 2020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长江中下游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熊丰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熊丰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熊丰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熊丰. 长江中下游出入梅日期及其强度数据集（1951-2020年）. 国家冰川冻土沙漠科学数据中心(http://www.ncdc.ac.cn), 2026. https://cstr.cn/CSTR:11738.11.ncdc.reservoir.db7547.2026.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