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多尺度含水层异质性对冲积含水层溶质运移的竞争控制数据集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Competitive control dataset of multi-scale aquifer heterogeneity on solute transport in alluvial aquifers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10.5281/zenodo.7188052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11738.11.NCDC.ZENODO.DB4019.2023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天然含水层可能包含多尺度介质非均质性，但其对溶质运移的共同影响尚不清楚。为了填补这一知识空白，本数据集选择了一个冲积含水层作为代表性介质，其中多个水相的空间分布(每个相内的典型非均匀水力导率(K))可以代表区域尺度(大尺度)和亚水相尺度(局部尺度)的非均质性。为了获得第一手资料，在中国北京通州地区的冲积含水层进行了现场示踪试验，在不同含水层深度获得的突破曲线(btc)表明，区域和次水相尺度的非均质性对溶质运移都有显著影响。进一步的数值分析表明，区域尺度非均质性对溶质输运的影响随着相邻水相间K值差异的增大而增大。相比之下，当相邻水相的平均Ks值越接近时，各水相内嵌的亚水相尺度非均质性对溶质运移起着重要的控制作用。早期的双峰输运主要受多尺度优先流动路径的影响，而后期的溶质保留主要受后期输运的不动区影响。由多尺度非均质性引起的异常输运可由双非均质域模型(DHDM)捕获，而双平流-色散方程(DADE)和分形移动-不移动(fMIM)模型只能分别在前期和后期提供合理的预测。本研究揭示了多尺度非均质性对溶质输运的控制机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  数据由现场实验仪器测得。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  现场示踪试验结合数值分析。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2014/09/27-2014/10/10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北京市通州区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mat,xlsx,bas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地下水, 多尺度异质性, 示踪剂测试, 溶质运移, 洪积含水层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北京市,  通州区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马瑞. 多尺度含水层异质性对冲积含水层溶质运移的竞争控制数据集. 国家冰川冻土沙漠科学数据中心(http://www.ncdc.ac.cn), 2023. https://cstr.cn/CSTR:11738.11.NCDC.ZENODO.DB4019.2023.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Yin Maosheng, Ma Rui, Zhang Yong, Lin Jingjing, Guo Zhilin, Zheng Chunmiao. Competitive control of multiscale aquifer heterogeneity on solute transport in an alluvial aquifer[J/OL]. Journal of Hydrology, 2023, 616: 128819. DOI: https://doi.org/10.1016/j.jhydrol.2022.128819.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